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CF0" w:rsidRDefault="00D12CF0" w:rsidP="00EE0602">
      <w:pPr>
        <w:contextualSpacing/>
        <w:jc w:val="center"/>
        <w:rPr>
          <w:bCs/>
          <w:sz w:val="28"/>
          <w:szCs w:val="28"/>
        </w:rPr>
      </w:pPr>
    </w:p>
    <w:p w:rsidR="00D12CF0" w:rsidRPr="00E02024" w:rsidRDefault="00D12CF0" w:rsidP="00EE0602">
      <w:pPr>
        <w:contextualSpacing/>
        <w:jc w:val="center"/>
        <w:rPr>
          <w:bCs/>
          <w:sz w:val="28"/>
          <w:szCs w:val="28"/>
        </w:rPr>
      </w:pPr>
      <w:r w:rsidRPr="00E02024">
        <w:rPr>
          <w:bCs/>
          <w:sz w:val="28"/>
          <w:szCs w:val="28"/>
        </w:rPr>
        <w:t>ПОЯСНИТЕЛЬНАЯ ЗАПИСКА</w:t>
      </w:r>
    </w:p>
    <w:p w:rsidR="00D12CF0" w:rsidRDefault="00D12CF0" w:rsidP="00EE060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12CF0" w:rsidRPr="0099696A" w:rsidRDefault="00D12CF0" w:rsidP="00EE0602">
      <w:pPr>
        <w:pStyle w:val="ConsPlusNormal"/>
        <w:ind w:firstLine="540"/>
        <w:jc w:val="both"/>
        <w:rPr>
          <w:rFonts w:ascii="Times New Roman" w:hAnsi="Times New Roman" w:cs="Times New Roman"/>
          <w:bCs/>
        </w:rPr>
      </w:pPr>
      <w:r w:rsidRPr="0099696A">
        <w:rPr>
          <w:rFonts w:ascii="Times New Roman" w:hAnsi="Times New Roman" w:cs="Times New Roman"/>
        </w:rPr>
        <w:t>к проекту Закона</w:t>
      </w:r>
      <w:r w:rsidRPr="0099696A">
        <w:t xml:space="preserve"> </w:t>
      </w:r>
      <w:r w:rsidRPr="0099696A">
        <w:rPr>
          <w:rFonts w:ascii="Times New Roman" w:hAnsi="Times New Roman" w:cs="Times New Roman"/>
          <w:color w:val="000000"/>
        </w:rPr>
        <w:t xml:space="preserve">«О  внесении  изменений в Закон Карачаево-Черкесской Республики </w:t>
      </w:r>
      <w:r w:rsidRPr="0099696A">
        <w:rPr>
          <w:rFonts w:ascii="Times New Roman" w:hAnsi="Times New Roman" w:cs="Times New Roman"/>
        </w:rPr>
        <w:t xml:space="preserve">от </w:t>
      </w:r>
      <w:r w:rsidRPr="0099696A">
        <w:rPr>
          <w:rFonts w:ascii="Times New Roman" w:hAnsi="Times New Roman" w:cs="Times New Roman"/>
          <w:bCs/>
        </w:rPr>
        <w:t xml:space="preserve">01 марта </w:t>
      </w:r>
      <w:smartTag w:uri="urn:schemas-microsoft-com:office:smarttags" w:element="metricconverter">
        <w:smartTagPr>
          <w:attr w:name="ProductID" w:val="2010 г"/>
        </w:smartTagPr>
        <w:r w:rsidRPr="0099696A">
          <w:rPr>
            <w:rFonts w:ascii="Times New Roman" w:hAnsi="Times New Roman" w:cs="Times New Roman"/>
            <w:bCs/>
          </w:rPr>
          <w:t>2010 г</w:t>
        </w:r>
      </w:smartTag>
      <w:r w:rsidRPr="0099696A">
        <w:rPr>
          <w:rFonts w:ascii="Times New Roman" w:hAnsi="Times New Roman" w:cs="Times New Roman"/>
          <w:bCs/>
        </w:rPr>
        <w:t>. N 11-РЗ «Об отдельных вопросах градостроительной деятельности в Карачаево-Черкесской Республике»</w:t>
      </w:r>
    </w:p>
    <w:p w:rsidR="00D12CF0" w:rsidRPr="0099696A" w:rsidRDefault="00D12CF0" w:rsidP="00EE0602">
      <w:pPr>
        <w:pStyle w:val="ConsPlusNormal"/>
        <w:jc w:val="both"/>
        <w:rPr>
          <w:rFonts w:ascii="Times New Roman" w:hAnsi="Times New Roman" w:cs="Times New Roman"/>
        </w:rPr>
      </w:pPr>
    </w:p>
    <w:p w:rsidR="00D12CF0" w:rsidRPr="002D11A7" w:rsidRDefault="00D12CF0" w:rsidP="00EE0602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99696A">
        <w:rPr>
          <w:rFonts w:ascii="Times New Roman" w:hAnsi="Times New Roman" w:cs="Times New Roman"/>
        </w:rPr>
        <w:t xml:space="preserve"> Проект </w:t>
      </w:r>
      <w:r>
        <w:rPr>
          <w:rFonts w:ascii="Times New Roman" w:hAnsi="Times New Roman" w:cs="Times New Roman"/>
        </w:rPr>
        <w:t>з</w:t>
      </w:r>
      <w:r w:rsidRPr="0099696A">
        <w:rPr>
          <w:rFonts w:ascii="Times New Roman" w:hAnsi="Times New Roman" w:cs="Times New Roman"/>
        </w:rPr>
        <w:t>акона «О внесении изменени</w:t>
      </w:r>
      <w:r>
        <w:rPr>
          <w:rFonts w:ascii="Times New Roman" w:hAnsi="Times New Roman" w:cs="Times New Roman"/>
        </w:rPr>
        <w:t>я</w:t>
      </w:r>
      <w:r w:rsidRPr="0099696A">
        <w:rPr>
          <w:rFonts w:ascii="Times New Roman" w:hAnsi="Times New Roman" w:cs="Times New Roman"/>
        </w:rPr>
        <w:t xml:space="preserve"> в </w:t>
      </w:r>
      <w:r>
        <w:rPr>
          <w:rFonts w:ascii="Times New Roman" w:hAnsi="Times New Roman" w:cs="Times New Roman"/>
          <w:color w:val="000000"/>
        </w:rPr>
        <w:t>статью 13</w:t>
      </w:r>
      <w:r w:rsidRPr="00C702C3">
        <w:rPr>
          <w:rFonts w:ascii="Times New Roman" w:hAnsi="Times New Roman" w:cs="Times New Roman"/>
          <w:color w:val="000000"/>
        </w:rPr>
        <w:t xml:space="preserve"> Закон</w:t>
      </w:r>
      <w:r>
        <w:rPr>
          <w:rFonts w:ascii="Times New Roman" w:hAnsi="Times New Roman" w:cs="Times New Roman"/>
          <w:color w:val="000000"/>
        </w:rPr>
        <w:t>а</w:t>
      </w:r>
      <w:r w:rsidRPr="00C702C3">
        <w:rPr>
          <w:rFonts w:ascii="Times New Roman" w:hAnsi="Times New Roman" w:cs="Times New Roman"/>
          <w:color w:val="000000"/>
        </w:rPr>
        <w:t xml:space="preserve"> Карачаево-Черкесской Республики </w:t>
      </w:r>
      <w:r>
        <w:rPr>
          <w:rFonts w:ascii="Times New Roman" w:hAnsi="Times New Roman" w:cs="Times New Roman"/>
          <w:bCs/>
        </w:rPr>
        <w:t>«</w:t>
      </w:r>
      <w:r w:rsidRPr="00C702C3">
        <w:rPr>
          <w:rFonts w:ascii="Times New Roman" w:hAnsi="Times New Roman" w:cs="Times New Roman"/>
          <w:bCs/>
        </w:rPr>
        <w:t>Об отдельных вопросах градостроительной деятельности в Карачаево-Черкесской Республике</w:t>
      </w:r>
      <w:r>
        <w:rPr>
          <w:rFonts w:ascii="Times New Roman" w:hAnsi="Times New Roman" w:cs="Times New Roman"/>
          <w:bCs/>
        </w:rPr>
        <w:t xml:space="preserve"> </w:t>
      </w:r>
      <w:r w:rsidRPr="0099696A">
        <w:rPr>
          <w:rFonts w:ascii="Times New Roman" w:hAnsi="Times New Roman" w:cs="Times New Roman"/>
        </w:rPr>
        <w:t>разработан</w:t>
      </w:r>
      <w:r>
        <w:rPr>
          <w:rFonts w:ascii="Times New Roman" w:hAnsi="Times New Roman" w:cs="Times New Roman"/>
        </w:rPr>
        <w:t xml:space="preserve"> в </w:t>
      </w:r>
      <w:r w:rsidRPr="002D11A7">
        <w:rPr>
          <w:rFonts w:ascii="Times New Roman" w:hAnsi="Times New Roman" w:cs="Times New Roman"/>
        </w:rPr>
        <w:t xml:space="preserve">соответствии со </w:t>
      </w:r>
      <w:hyperlink r:id="rId4" w:history="1">
        <w:r w:rsidRPr="002D11A7">
          <w:rPr>
            <w:rFonts w:ascii="Times New Roman" w:hAnsi="Times New Roman" w:cs="Times New Roman"/>
          </w:rPr>
          <w:t>ст. 51</w:t>
        </w:r>
      </w:hyperlink>
      <w:r w:rsidRPr="002D11A7">
        <w:rPr>
          <w:rFonts w:ascii="Times New Roman" w:hAnsi="Times New Roman" w:cs="Times New Roman"/>
        </w:rPr>
        <w:t xml:space="preserve"> Градостроительного кодекса РФ, </w:t>
      </w:r>
      <w:hyperlink r:id="rId5" w:history="1">
        <w:r w:rsidRPr="002D11A7">
          <w:rPr>
            <w:rFonts w:ascii="Times New Roman" w:hAnsi="Times New Roman" w:cs="Times New Roman"/>
          </w:rPr>
          <w:t>ст. 3</w:t>
        </w:r>
      </w:hyperlink>
      <w:r w:rsidRPr="002D11A7">
        <w:rPr>
          <w:rFonts w:ascii="Times New Roman" w:hAnsi="Times New Roman" w:cs="Times New Roman"/>
        </w:rPr>
        <w:t xml:space="preserve"> Федерального закона от 17.11.1995 г. «Об архитектурной деятельности в РФ»</w:t>
      </w:r>
      <w:r>
        <w:rPr>
          <w:rFonts w:ascii="Times New Roman" w:hAnsi="Times New Roman" w:cs="Times New Roman"/>
        </w:rPr>
        <w:t>, согласно которым</w:t>
      </w:r>
      <w:r w:rsidRPr="002D11A7">
        <w:rPr>
          <w:rFonts w:ascii="Times New Roman" w:hAnsi="Times New Roman" w:cs="Times New Roman"/>
        </w:rPr>
        <w:t xml:space="preserve">  перечень объектов, для строительства которых не требуется разрешение на строительство,</w:t>
      </w:r>
      <w:r>
        <w:rPr>
          <w:rFonts w:ascii="Times New Roman" w:hAnsi="Times New Roman" w:cs="Times New Roman"/>
        </w:rPr>
        <w:t xml:space="preserve"> </w:t>
      </w:r>
      <w:r w:rsidRPr="002D11A7">
        <w:rPr>
          <w:rFonts w:ascii="Times New Roman" w:hAnsi="Times New Roman" w:cs="Times New Roman"/>
        </w:rPr>
        <w:t>определяется органами государственной власти субъектов РФ.</w:t>
      </w:r>
    </w:p>
    <w:p w:rsidR="00D12CF0" w:rsidRPr="00E02024" w:rsidRDefault="00D12CF0" w:rsidP="00EE0602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Настоящим законопроектом устанавливаются дополнительные случаи, при которых </w:t>
      </w:r>
      <w:r w:rsidRPr="00AE78CE">
        <w:rPr>
          <w:sz w:val="28"/>
          <w:szCs w:val="28"/>
        </w:rPr>
        <w:t>получение разрешения на строительство не требуется</w:t>
      </w:r>
      <w:r>
        <w:rPr>
          <w:sz w:val="28"/>
          <w:szCs w:val="28"/>
        </w:rPr>
        <w:t>.</w:t>
      </w:r>
      <w:r>
        <w:t xml:space="preserve">   </w:t>
      </w:r>
      <w:r w:rsidRPr="00E02024">
        <w:rPr>
          <w:sz w:val="28"/>
          <w:szCs w:val="28"/>
        </w:rPr>
        <w:t xml:space="preserve">Внесение изменений  в закон от 01.03.2010  №11-РЗ </w:t>
      </w:r>
      <w:r w:rsidRPr="00E02024">
        <w:rPr>
          <w:bCs/>
          <w:sz w:val="28"/>
          <w:szCs w:val="28"/>
        </w:rPr>
        <w:t>«Об отдельных вопросах градостроительной деятельности в Карачаево-Черкесской Республике»</w:t>
      </w:r>
      <w:r w:rsidRPr="00E02024">
        <w:rPr>
          <w:sz w:val="28"/>
          <w:szCs w:val="28"/>
        </w:rPr>
        <w:t xml:space="preserve">  обусловлено распоряжением Правительства РФ от 31.01.2017 г. «Целевые модели упрощения процедур ведения бизнеса и повышения инвестиционной привлекательности субъекта Российской Федерации», а также приведением его в соответствие с постановлением Правительства РФ от 03.12.2014 №1300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 и постановлением Правительства РФ от 07.03.2017 г. №269 «Об утверждении перечня случаев, при которых для строительства, реконструкции линейного объекта не требуется подготовка документации по планировке территории».</w:t>
      </w:r>
    </w:p>
    <w:p w:rsidR="00D12CF0" w:rsidRPr="0099696A" w:rsidRDefault="00D12CF0" w:rsidP="00EE06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9696A">
        <w:rPr>
          <w:color w:val="000000"/>
          <w:spacing w:val="1"/>
          <w:sz w:val="28"/>
          <w:szCs w:val="28"/>
        </w:rPr>
        <w:t>Законопроект соответствует Конституции Российской Федерации, фе</w:t>
      </w:r>
      <w:r w:rsidRPr="0099696A">
        <w:rPr>
          <w:color w:val="000000"/>
          <w:spacing w:val="1"/>
          <w:sz w:val="28"/>
          <w:szCs w:val="28"/>
        </w:rPr>
        <w:softHyphen/>
        <w:t xml:space="preserve">деральным законам и Конституции Карачаево-Черкесской Республики, и </w:t>
      </w:r>
      <w:r w:rsidRPr="0099696A">
        <w:rPr>
          <w:color w:val="000000"/>
          <w:sz w:val="28"/>
          <w:szCs w:val="28"/>
        </w:rPr>
        <w:t xml:space="preserve">иным законам  </w:t>
      </w:r>
      <w:r w:rsidRPr="0099696A">
        <w:rPr>
          <w:color w:val="000000"/>
          <w:spacing w:val="1"/>
          <w:sz w:val="28"/>
          <w:szCs w:val="28"/>
        </w:rPr>
        <w:t>Карачаево-Черкесской Республики</w:t>
      </w:r>
      <w:r w:rsidRPr="0099696A">
        <w:rPr>
          <w:color w:val="000000"/>
          <w:sz w:val="28"/>
          <w:szCs w:val="28"/>
        </w:rPr>
        <w:t>.</w:t>
      </w:r>
    </w:p>
    <w:p w:rsidR="00D12CF0" w:rsidRPr="0099696A" w:rsidRDefault="00D12CF0" w:rsidP="00EE0602">
      <w:pPr>
        <w:tabs>
          <w:tab w:val="left" w:pos="851"/>
        </w:tabs>
        <w:jc w:val="both"/>
        <w:rPr>
          <w:sz w:val="28"/>
          <w:szCs w:val="28"/>
        </w:rPr>
      </w:pPr>
      <w:r w:rsidRPr="0099696A">
        <w:rPr>
          <w:sz w:val="28"/>
          <w:szCs w:val="28"/>
        </w:rPr>
        <w:t xml:space="preserve">          Принятие данного Закона не потребует </w:t>
      </w:r>
      <w:r>
        <w:rPr>
          <w:sz w:val="28"/>
          <w:szCs w:val="28"/>
        </w:rPr>
        <w:t xml:space="preserve">отмены, изменения, </w:t>
      </w:r>
      <w:r w:rsidRPr="0099696A">
        <w:rPr>
          <w:sz w:val="28"/>
          <w:szCs w:val="28"/>
        </w:rPr>
        <w:t>признания утратившими силу либо приостановления законодательных актов КЧР.</w:t>
      </w:r>
    </w:p>
    <w:p w:rsidR="00D12CF0" w:rsidRPr="0099696A" w:rsidRDefault="00D12CF0" w:rsidP="00EE0602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9696A">
        <w:rPr>
          <w:sz w:val="28"/>
          <w:szCs w:val="28"/>
        </w:rPr>
        <w:t xml:space="preserve">          Принятие и реализация данного Закона не потребует расходов за счет средств республиканского бюджета.</w:t>
      </w:r>
    </w:p>
    <w:p w:rsidR="00D12CF0" w:rsidRPr="0099696A" w:rsidRDefault="00D12CF0" w:rsidP="00EE0602">
      <w:pPr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</w:p>
    <w:p w:rsidR="00D12CF0" w:rsidRDefault="00D12CF0" w:rsidP="00EE0602">
      <w:pPr>
        <w:rPr>
          <w:sz w:val="28"/>
          <w:szCs w:val="28"/>
        </w:rPr>
      </w:pPr>
    </w:p>
    <w:p w:rsidR="00D12CF0" w:rsidRPr="0099696A" w:rsidRDefault="00D12CF0" w:rsidP="00EE0602">
      <w:pPr>
        <w:rPr>
          <w:sz w:val="28"/>
          <w:szCs w:val="28"/>
        </w:rPr>
      </w:pPr>
      <w:r w:rsidRPr="0099696A">
        <w:rPr>
          <w:sz w:val="28"/>
          <w:szCs w:val="28"/>
        </w:rPr>
        <w:t>Министр</w:t>
      </w:r>
      <w:r>
        <w:rPr>
          <w:sz w:val="28"/>
          <w:szCs w:val="28"/>
        </w:rPr>
        <w:t xml:space="preserve">                                               </w:t>
      </w:r>
      <w:r w:rsidRPr="0099696A">
        <w:rPr>
          <w:sz w:val="28"/>
          <w:szCs w:val="28"/>
        </w:rPr>
        <w:t xml:space="preserve">                                           Е.А.Гордиенко</w:t>
      </w:r>
    </w:p>
    <w:p w:rsidR="00D12CF0" w:rsidRDefault="00D12CF0" w:rsidP="00EE0602">
      <w:pPr>
        <w:tabs>
          <w:tab w:val="left" w:pos="1440"/>
        </w:tabs>
        <w:rPr>
          <w:sz w:val="18"/>
          <w:szCs w:val="18"/>
        </w:rPr>
      </w:pPr>
    </w:p>
    <w:p w:rsidR="00D12CF0" w:rsidRDefault="00D12CF0" w:rsidP="00EE0602">
      <w:pPr>
        <w:tabs>
          <w:tab w:val="left" w:pos="1440"/>
        </w:tabs>
        <w:rPr>
          <w:sz w:val="18"/>
          <w:szCs w:val="18"/>
        </w:rPr>
      </w:pPr>
    </w:p>
    <w:p w:rsidR="00D12CF0" w:rsidRDefault="00D12CF0" w:rsidP="00EE0602">
      <w:pPr>
        <w:tabs>
          <w:tab w:val="left" w:pos="1440"/>
        </w:tabs>
        <w:rPr>
          <w:sz w:val="18"/>
          <w:szCs w:val="18"/>
        </w:rPr>
      </w:pPr>
    </w:p>
    <w:p w:rsidR="00D12CF0" w:rsidRDefault="00D12CF0" w:rsidP="00EE0602">
      <w:pPr>
        <w:tabs>
          <w:tab w:val="left" w:pos="1440"/>
        </w:tabs>
        <w:rPr>
          <w:sz w:val="18"/>
          <w:szCs w:val="18"/>
        </w:rPr>
      </w:pPr>
    </w:p>
    <w:p w:rsidR="00D12CF0" w:rsidRDefault="00D12CF0" w:rsidP="00EE0602">
      <w:pPr>
        <w:tabs>
          <w:tab w:val="left" w:pos="1440"/>
        </w:tabs>
        <w:rPr>
          <w:sz w:val="18"/>
          <w:szCs w:val="18"/>
        </w:rPr>
      </w:pPr>
    </w:p>
    <w:p w:rsidR="00D12CF0" w:rsidRDefault="00D12CF0" w:rsidP="00EE0602">
      <w:pPr>
        <w:tabs>
          <w:tab w:val="left" w:pos="1440"/>
        </w:tabs>
        <w:rPr>
          <w:sz w:val="18"/>
          <w:szCs w:val="18"/>
        </w:rPr>
      </w:pPr>
    </w:p>
    <w:p w:rsidR="00D12CF0" w:rsidRDefault="00D12CF0" w:rsidP="00EE0602">
      <w:pPr>
        <w:tabs>
          <w:tab w:val="left" w:pos="1440"/>
        </w:tabs>
        <w:rPr>
          <w:sz w:val="18"/>
          <w:szCs w:val="18"/>
        </w:rPr>
      </w:pPr>
      <w:r>
        <w:rPr>
          <w:sz w:val="18"/>
          <w:szCs w:val="18"/>
        </w:rPr>
        <w:t>Исп.  Копсергенов А.М.</w:t>
      </w:r>
      <w:r w:rsidRPr="002D11A7">
        <w:rPr>
          <w:sz w:val="18"/>
          <w:szCs w:val="18"/>
        </w:rPr>
        <w:t xml:space="preserve"> </w:t>
      </w:r>
      <w:r>
        <w:rPr>
          <w:sz w:val="18"/>
          <w:szCs w:val="18"/>
        </w:rPr>
        <w:t>Тел.26-55-16</w:t>
      </w:r>
    </w:p>
    <w:p w:rsidR="00D12CF0" w:rsidRDefault="00D12CF0" w:rsidP="00EE0602">
      <w:pPr>
        <w:tabs>
          <w:tab w:val="left" w:pos="1440"/>
        </w:tabs>
        <w:rPr>
          <w:sz w:val="18"/>
          <w:szCs w:val="18"/>
        </w:rPr>
      </w:pPr>
      <w:r>
        <w:rPr>
          <w:sz w:val="18"/>
          <w:szCs w:val="18"/>
        </w:rPr>
        <w:t>Согласовано:</w:t>
      </w:r>
    </w:p>
    <w:p w:rsidR="00D12CF0" w:rsidRDefault="00D12CF0" w:rsidP="00EE0602">
      <w:pPr>
        <w:tabs>
          <w:tab w:val="left" w:pos="1440"/>
        </w:tabs>
        <w:rPr>
          <w:sz w:val="18"/>
          <w:szCs w:val="18"/>
        </w:rPr>
      </w:pPr>
      <w:r>
        <w:rPr>
          <w:sz w:val="18"/>
          <w:szCs w:val="18"/>
        </w:rPr>
        <w:t xml:space="preserve">Резникова И.А. </w:t>
      </w:r>
    </w:p>
    <w:p w:rsidR="00D12CF0" w:rsidRDefault="00D12CF0" w:rsidP="00EE0602">
      <w:pPr>
        <w:tabs>
          <w:tab w:val="left" w:pos="1440"/>
        </w:tabs>
      </w:pPr>
      <w:r w:rsidRPr="000E0396">
        <w:rPr>
          <w:sz w:val="18"/>
          <w:szCs w:val="18"/>
        </w:rPr>
        <w:t>Акбашева М.М</w:t>
      </w:r>
    </w:p>
    <w:p w:rsidR="00D12CF0" w:rsidRDefault="00D12CF0">
      <w:bookmarkStart w:id="0" w:name="_GoBack"/>
      <w:bookmarkEnd w:id="0"/>
    </w:p>
    <w:sectPr w:rsidR="00D12CF0" w:rsidSect="00E02024">
      <w:pgSz w:w="11906" w:h="16838"/>
      <w:pgMar w:top="71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0602"/>
    <w:rsid w:val="000E0396"/>
    <w:rsid w:val="002A6695"/>
    <w:rsid w:val="002D11A7"/>
    <w:rsid w:val="0099696A"/>
    <w:rsid w:val="00A02462"/>
    <w:rsid w:val="00A05FD8"/>
    <w:rsid w:val="00AE78CE"/>
    <w:rsid w:val="00B421B4"/>
    <w:rsid w:val="00BB1F48"/>
    <w:rsid w:val="00C06A1E"/>
    <w:rsid w:val="00C702C3"/>
    <w:rsid w:val="00D12CF0"/>
    <w:rsid w:val="00D170E3"/>
    <w:rsid w:val="00E02024"/>
    <w:rsid w:val="00EE0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60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E0602"/>
    <w:pPr>
      <w:autoSpaceDE w:val="0"/>
      <w:autoSpaceDN w:val="0"/>
      <w:adjustRightInd w:val="0"/>
    </w:pPr>
    <w:rPr>
      <w:rFonts w:cs="Calibri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14FC06D2392F7806FEA354EFCA944665247AE43D7E2DC4F7BED9ED768C2321C3D8CCE74BA9224T6zEJ" TargetMode="External"/><Relationship Id="rId4" Type="http://schemas.openxmlformats.org/officeDocument/2006/relationships/hyperlink" Target="consultantplus://offline/ref=F14FC06D2392F7806FEA354EFCA944665247AE45D4E2DC4F7BED9ED768C2321C3D8CCE74BA9A22T6zB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389</Words>
  <Characters>2221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Утаганова Юлия Рамазановна</dc:creator>
  <cp:keywords/>
  <dc:description/>
  <cp:lastModifiedBy>Пользователь Windows</cp:lastModifiedBy>
  <cp:revision>4</cp:revision>
  <dcterms:created xsi:type="dcterms:W3CDTF">2017-11-16T08:41:00Z</dcterms:created>
  <dcterms:modified xsi:type="dcterms:W3CDTF">2017-11-20T12:58:00Z</dcterms:modified>
</cp:coreProperties>
</file>