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FD5" w:rsidRDefault="00926FD5" w:rsidP="00926FD5">
      <w:pPr>
        <w:ind w:left="4860"/>
      </w:pPr>
      <w:r>
        <w:t>Вносится</w:t>
      </w:r>
    </w:p>
    <w:p w:rsidR="00926FD5" w:rsidRDefault="00926FD5" w:rsidP="00926FD5">
      <w:pPr>
        <w:ind w:left="4860"/>
      </w:pPr>
      <w:r>
        <w:t>депутатом Народного Собрания (Парламента) Карачаево-Черкесской Республики И.А.-Г. Биджевым</w:t>
      </w:r>
    </w:p>
    <w:p w:rsidR="00926FD5" w:rsidRDefault="00926FD5" w:rsidP="00926FD5">
      <w:pPr>
        <w:jc w:val="center"/>
        <w:rPr>
          <w:sz w:val="28"/>
          <w:szCs w:val="28"/>
        </w:rPr>
      </w:pPr>
    </w:p>
    <w:p w:rsidR="00926FD5" w:rsidRDefault="00926FD5" w:rsidP="00926FD5">
      <w:pPr>
        <w:jc w:val="center"/>
        <w:rPr>
          <w:sz w:val="28"/>
          <w:szCs w:val="28"/>
        </w:rPr>
      </w:pPr>
    </w:p>
    <w:p w:rsidR="00926FD5" w:rsidRDefault="00926FD5" w:rsidP="00926FD5">
      <w:pPr>
        <w:jc w:val="center"/>
        <w:rPr>
          <w:sz w:val="28"/>
          <w:szCs w:val="28"/>
        </w:rPr>
      </w:pPr>
    </w:p>
    <w:p w:rsidR="00926FD5" w:rsidRDefault="00926FD5" w:rsidP="00926F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ЗАКОН</w:t>
      </w:r>
    </w:p>
    <w:p w:rsidR="00926FD5" w:rsidRDefault="00926FD5" w:rsidP="00926FD5">
      <w:pPr>
        <w:jc w:val="center"/>
        <w:rPr>
          <w:b/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КАРАЧАЕВО-ЧЕРКЕССКОЙ РЕСПУБЛИКИ</w:t>
      </w:r>
    </w:p>
    <w:p w:rsidR="00926FD5" w:rsidRDefault="00926FD5" w:rsidP="00926FD5">
      <w:pPr>
        <w:jc w:val="center"/>
        <w:rPr>
          <w:sz w:val="16"/>
          <w:szCs w:val="16"/>
        </w:rPr>
      </w:pPr>
    </w:p>
    <w:p w:rsidR="00926FD5" w:rsidRDefault="00926FD5" w:rsidP="00926FD5">
      <w:pPr>
        <w:jc w:val="center"/>
        <w:rPr>
          <w:b/>
          <w:spacing w:val="-1"/>
          <w:w w:val="101"/>
          <w:sz w:val="32"/>
          <w:szCs w:val="32"/>
        </w:rPr>
      </w:pPr>
      <w:r>
        <w:rPr>
          <w:b/>
          <w:spacing w:val="-1"/>
          <w:w w:val="101"/>
          <w:sz w:val="32"/>
          <w:szCs w:val="32"/>
        </w:rPr>
        <w:t xml:space="preserve">О внесении изменения в статью 18 Закона </w:t>
      </w:r>
    </w:p>
    <w:p w:rsidR="00926FD5" w:rsidRDefault="00926FD5" w:rsidP="00926FD5">
      <w:pPr>
        <w:jc w:val="center"/>
        <w:rPr>
          <w:b/>
          <w:spacing w:val="-1"/>
          <w:w w:val="101"/>
          <w:sz w:val="32"/>
          <w:szCs w:val="32"/>
        </w:rPr>
      </w:pPr>
      <w:r>
        <w:rPr>
          <w:b/>
          <w:spacing w:val="-1"/>
          <w:w w:val="101"/>
          <w:sz w:val="32"/>
          <w:szCs w:val="32"/>
        </w:rPr>
        <w:t xml:space="preserve">Карачаево-Черкесской Республики «Об объектах </w:t>
      </w:r>
    </w:p>
    <w:p w:rsidR="00926FD5" w:rsidRDefault="00926FD5" w:rsidP="00926FD5">
      <w:pPr>
        <w:jc w:val="center"/>
        <w:rPr>
          <w:b/>
          <w:spacing w:val="-1"/>
          <w:w w:val="101"/>
          <w:sz w:val="32"/>
          <w:szCs w:val="32"/>
        </w:rPr>
      </w:pPr>
      <w:r>
        <w:rPr>
          <w:b/>
          <w:spacing w:val="-1"/>
          <w:w w:val="101"/>
          <w:sz w:val="32"/>
          <w:szCs w:val="32"/>
        </w:rPr>
        <w:t>культурного наследия (памятниках истории и культуры)</w:t>
      </w:r>
    </w:p>
    <w:p w:rsidR="00926FD5" w:rsidRDefault="00926FD5" w:rsidP="00926FD5">
      <w:pPr>
        <w:jc w:val="center"/>
        <w:rPr>
          <w:b/>
          <w:spacing w:val="-1"/>
          <w:w w:val="101"/>
          <w:sz w:val="32"/>
          <w:szCs w:val="32"/>
        </w:rPr>
      </w:pPr>
      <w:r>
        <w:rPr>
          <w:b/>
          <w:spacing w:val="-1"/>
          <w:w w:val="101"/>
          <w:sz w:val="32"/>
          <w:szCs w:val="32"/>
        </w:rPr>
        <w:t xml:space="preserve"> народов Российской Федерации на территории </w:t>
      </w:r>
    </w:p>
    <w:p w:rsidR="00926FD5" w:rsidRDefault="00926FD5" w:rsidP="00926FD5">
      <w:pPr>
        <w:jc w:val="center"/>
        <w:rPr>
          <w:b/>
          <w:spacing w:val="-1"/>
          <w:w w:val="101"/>
          <w:sz w:val="32"/>
          <w:szCs w:val="32"/>
        </w:rPr>
      </w:pPr>
      <w:r>
        <w:rPr>
          <w:b/>
          <w:spacing w:val="-1"/>
          <w:w w:val="101"/>
          <w:sz w:val="32"/>
          <w:szCs w:val="32"/>
        </w:rPr>
        <w:t>Карачаево-Черкесской Республики»</w:t>
      </w:r>
    </w:p>
    <w:p w:rsidR="00926FD5" w:rsidRDefault="00926FD5" w:rsidP="00926FD5">
      <w:pPr>
        <w:jc w:val="both"/>
        <w:rPr>
          <w:spacing w:val="-1"/>
          <w:w w:val="101"/>
          <w:sz w:val="28"/>
          <w:szCs w:val="28"/>
        </w:rPr>
      </w:pPr>
    </w:p>
    <w:p w:rsidR="00926FD5" w:rsidRDefault="00926FD5" w:rsidP="00926FD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Принят Народным Собранием (Парламентом)</w:t>
      </w:r>
    </w:p>
    <w:p w:rsidR="00926FD5" w:rsidRDefault="00926FD5" w:rsidP="00926FD5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Карачаево-Черкесской Республики                                                            2019 г.</w:t>
      </w:r>
    </w:p>
    <w:p w:rsidR="00926FD5" w:rsidRDefault="00926FD5" w:rsidP="00926FD5">
      <w:pPr>
        <w:jc w:val="both"/>
        <w:rPr>
          <w:sz w:val="28"/>
          <w:szCs w:val="28"/>
        </w:rPr>
      </w:pPr>
    </w:p>
    <w:p w:rsidR="00926FD5" w:rsidRDefault="00926FD5" w:rsidP="00926FD5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</w:t>
      </w:r>
    </w:p>
    <w:p w:rsidR="00926FD5" w:rsidRDefault="00926FD5" w:rsidP="00926F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в Закон Карачаево-Черкесской Республики от</w:t>
      </w:r>
      <w:r>
        <w:rPr>
          <w:spacing w:val="-1"/>
          <w:w w:val="101"/>
          <w:sz w:val="28"/>
          <w:szCs w:val="28"/>
        </w:rPr>
        <w:t xml:space="preserve"> 20 июня </w:t>
      </w:r>
      <w:smartTag w:uri="urn:schemas-microsoft-com:office:smarttags" w:element="metricconverter">
        <w:smartTagPr>
          <w:attr w:name="ProductID" w:val="2006 г"/>
        </w:smartTagPr>
        <w:r>
          <w:rPr>
            <w:spacing w:val="-1"/>
            <w:w w:val="101"/>
            <w:sz w:val="28"/>
            <w:szCs w:val="28"/>
          </w:rPr>
          <w:t>2006 г</w:t>
        </w:r>
      </w:smartTag>
      <w:r>
        <w:rPr>
          <w:spacing w:val="-1"/>
          <w:w w:val="101"/>
          <w:sz w:val="28"/>
          <w:szCs w:val="28"/>
        </w:rPr>
        <w:t xml:space="preserve">. № 36-РЗ «Об объектах культурного наследия (памятниках истории и культуры) народов Российской Федерации на территории Карачаево-Черкесской Республики» (в редакции законов Карачаево-Черкесской Республики от 12 ноября </w:t>
      </w:r>
      <w:smartTag w:uri="urn:schemas-microsoft-com:office:smarttags" w:element="metricconverter">
        <w:smartTagPr>
          <w:attr w:name="ProductID" w:val="2007 г"/>
        </w:smartTagPr>
        <w:r>
          <w:rPr>
            <w:spacing w:val="-1"/>
            <w:w w:val="101"/>
            <w:sz w:val="28"/>
            <w:szCs w:val="28"/>
          </w:rPr>
          <w:t>2007 г</w:t>
        </w:r>
      </w:smartTag>
      <w:r>
        <w:rPr>
          <w:spacing w:val="-1"/>
          <w:w w:val="101"/>
          <w:sz w:val="28"/>
          <w:szCs w:val="28"/>
        </w:rPr>
        <w:t xml:space="preserve">. № 72-РЗ, от 29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spacing w:val="-1"/>
            <w:w w:val="101"/>
            <w:sz w:val="28"/>
            <w:szCs w:val="28"/>
          </w:rPr>
          <w:t>2009 г</w:t>
        </w:r>
      </w:smartTag>
      <w:r>
        <w:rPr>
          <w:spacing w:val="-1"/>
          <w:w w:val="101"/>
          <w:sz w:val="28"/>
          <w:szCs w:val="28"/>
        </w:rPr>
        <w:t xml:space="preserve">. № 94-РЗ, от 05 июля 2011г. № 34- РЗ, от 31 июля 2013г. № 43-РЗ, от 13 декабря 2013г. № 90-РЗ, от </w:t>
      </w:r>
      <w:r>
        <w:rPr>
          <w:sz w:val="28"/>
          <w:szCs w:val="28"/>
        </w:rPr>
        <w:t xml:space="preserve">01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 xml:space="preserve">. № 82-РЗ, от </w:t>
      </w:r>
      <w:r>
        <w:rPr>
          <w:bCs/>
          <w:color w:val="000000"/>
          <w:sz w:val="28"/>
          <w:szCs w:val="28"/>
        </w:rPr>
        <w:t xml:space="preserve">14 мая 2015г.       </w:t>
      </w:r>
      <w:hyperlink r:id="rId4" w:history="1">
        <w:r>
          <w:rPr>
            <w:rStyle w:val="a3"/>
            <w:color w:val="000000"/>
            <w:sz w:val="28"/>
            <w:szCs w:val="28"/>
            <w:lang w:eastAsia="ru-RU"/>
          </w:rPr>
          <w:t>№ 22-РЗ</w:t>
        </w:r>
      </w:hyperlink>
      <w:r>
        <w:rPr>
          <w:bCs/>
          <w:color w:val="000000"/>
          <w:sz w:val="28"/>
          <w:szCs w:val="28"/>
        </w:rPr>
        <w:t>, от 12 апреля 2016 г. № 16-РЗ</w:t>
      </w:r>
      <w:r>
        <w:rPr>
          <w:spacing w:val="-1"/>
          <w:w w:val="101"/>
          <w:sz w:val="28"/>
          <w:szCs w:val="28"/>
        </w:rPr>
        <w:t xml:space="preserve">) изменение, изложив статью 18 </w:t>
      </w:r>
      <w:r>
        <w:rPr>
          <w:sz w:val="28"/>
          <w:szCs w:val="28"/>
        </w:rPr>
        <w:t>в следующей редакции:</w:t>
      </w:r>
    </w:p>
    <w:p w:rsidR="00926FD5" w:rsidRDefault="00926FD5" w:rsidP="00926FD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«Статья18. </w:t>
      </w:r>
      <w:r>
        <w:rPr>
          <w:b/>
          <w:sz w:val="28"/>
          <w:szCs w:val="28"/>
        </w:rPr>
        <w:t>Информационные надписи, и обозначения на объектах культурного наследия</w:t>
      </w:r>
    </w:p>
    <w:p w:rsidR="00926FD5" w:rsidRDefault="00926FD5" w:rsidP="00926FD5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На объектах культурного наследия, включенных в реестр, должны быть установлены надписи и обозначения, содержащие информацию об объекте культурного наследия (далее - информационные надписи и обозначения). Надписи выполняются на русском языке - государственном языке Российской Федерации и на государственных языках Карачаево-Черкесской Республики.</w:t>
      </w:r>
    </w:p>
    <w:p w:rsidR="00926FD5" w:rsidRDefault="00926FD5" w:rsidP="00926FD5">
      <w:pPr>
        <w:suppressAutoHyphens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2. Обязанность по установке информационных надписей и обозначений на объекты культурного наследия осуществляется в соответствии со статьей 27 Федерального закона «Об объектах культурного наследия (памятниках истории и культуры) народов Российской Федерации».</w:t>
      </w:r>
    </w:p>
    <w:p w:rsidR="00926FD5" w:rsidRDefault="00926FD5" w:rsidP="00926FD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926FD5" w:rsidRDefault="00926FD5" w:rsidP="00926FD5">
      <w:pPr>
        <w:pStyle w:val="ConsPlusNormal"/>
        <w:spacing w:line="360" w:lineRule="auto"/>
        <w:ind w:firstLine="720"/>
        <w:jc w:val="both"/>
      </w:pPr>
      <w:r>
        <w:t xml:space="preserve"> Статья 2</w:t>
      </w:r>
    </w:p>
    <w:p w:rsidR="00926FD5" w:rsidRDefault="00926FD5" w:rsidP="00926FD5">
      <w:pPr>
        <w:suppressAutoHyphens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Настоящий Закон вступает в силу со дня его официального опубликования. </w:t>
      </w:r>
    </w:p>
    <w:p w:rsidR="00926FD5" w:rsidRDefault="00926FD5" w:rsidP="00926FD5">
      <w:pPr>
        <w:suppressAutoHyphens w:val="0"/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ascii="Arial" w:hAnsi="Arial" w:cs="Arial"/>
          <w:sz w:val="20"/>
          <w:szCs w:val="20"/>
          <w:lang w:eastAsia="ru-RU"/>
        </w:rPr>
      </w:pPr>
    </w:p>
    <w:p w:rsidR="00926FD5" w:rsidRDefault="00926FD5" w:rsidP="00926FD5">
      <w:pPr>
        <w:ind w:left="705" w:hanging="70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926FD5" w:rsidRDefault="00926FD5" w:rsidP="00926FD5">
      <w:pPr>
        <w:ind w:left="705" w:hanging="70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Карачаево-Черкесской</w:t>
      </w:r>
    </w:p>
    <w:p w:rsidR="00926FD5" w:rsidRDefault="00926FD5" w:rsidP="00926FD5">
      <w:pPr>
        <w:ind w:left="705" w:hanging="70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                                                                                     Р.Б. Темрезов</w:t>
      </w:r>
    </w:p>
    <w:p w:rsidR="00926FD5" w:rsidRDefault="00926FD5" w:rsidP="00926FD5">
      <w:pPr>
        <w:rPr>
          <w:sz w:val="16"/>
          <w:szCs w:val="16"/>
        </w:rPr>
      </w:pPr>
    </w:p>
    <w:p w:rsidR="00926FD5" w:rsidRDefault="00926FD5" w:rsidP="00926FD5">
      <w:pPr>
        <w:rPr>
          <w:sz w:val="28"/>
          <w:szCs w:val="28"/>
        </w:rPr>
      </w:pPr>
      <w:r>
        <w:rPr>
          <w:sz w:val="28"/>
          <w:szCs w:val="28"/>
        </w:rPr>
        <w:t>город Черкесск</w:t>
      </w:r>
    </w:p>
    <w:p w:rsidR="00926FD5" w:rsidRDefault="00926FD5" w:rsidP="00926F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2019 г.</w:t>
      </w:r>
    </w:p>
    <w:p w:rsidR="00926FD5" w:rsidRDefault="00926FD5" w:rsidP="00926FD5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926FD5" w:rsidRDefault="00926FD5" w:rsidP="00926FD5">
      <w:pPr>
        <w:rPr>
          <w:sz w:val="28"/>
          <w:szCs w:val="28"/>
        </w:rPr>
      </w:pPr>
    </w:p>
    <w:p w:rsidR="00926FD5" w:rsidRDefault="00926FD5" w:rsidP="00926FD5">
      <w:pPr>
        <w:rPr>
          <w:sz w:val="28"/>
          <w:szCs w:val="28"/>
        </w:rPr>
      </w:pPr>
    </w:p>
    <w:p w:rsidR="00926FD5" w:rsidRDefault="00926FD5" w:rsidP="00926FD5">
      <w:pPr>
        <w:rPr>
          <w:sz w:val="28"/>
          <w:szCs w:val="28"/>
        </w:rPr>
      </w:pPr>
    </w:p>
    <w:p w:rsidR="00296F17" w:rsidRDefault="00296F17">
      <w:bookmarkStart w:id="0" w:name="_GoBack"/>
      <w:bookmarkEnd w:id="0"/>
    </w:p>
    <w:sectPr w:rsidR="0029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D71"/>
    <w:rsid w:val="00296D71"/>
    <w:rsid w:val="00296F17"/>
    <w:rsid w:val="0092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D17A5-4FAC-48AB-84C8-61671283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F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F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926F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6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15417ED641F7B73AFD85C6FCBC6BBE6F1EBA0E8C648AC17BC25EAC2BB2C4D8A52F36FEDB89EB8C6612A99S4b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Кульбекова Карина Мухадиновна</dc:creator>
  <cp:keywords/>
  <dc:description/>
  <cp:lastModifiedBy>Кульбекова Карина Мухадиновна</cp:lastModifiedBy>
  <cp:revision>2</cp:revision>
  <dcterms:created xsi:type="dcterms:W3CDTF">2019-03-14T08:50:00Z</dcterms:created>
  <dcterms:modified xsi:type="dcterms:W3CDTF">2019-03-14T08:50:00Z</dcterms:modified>
</cp:coreProperties>
</file>