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1EB" w:rsidRPr="00D85658" w:rsidRDefault="00FA61EB" w:rsidP="00FA61EB">
      <w:pPr>
        <w:ind w:left="4956" w:firstLine="573"/>
        <w:rPr>
          <w:szCs w:val="28"/>
        </w:rPr>
      </w:pPr>
      <w:r>
        <w:rPr>
          <w:szCs w:val="28"/>
        </w:rPr>
        <w:t xml:space="preserve"> </w:t>
      </w:r>
      <w:r w:rsidRPr="00D85658">
        <w:rPr>
          <w:szCs w:val="28"/>
        </w:rPr>
        <w:t xml:space="preserve">Вносится депутатом                                          </w:t>
      </w:r>
    </w:p>
    <w:p w:rsidR="00FA61EB" w:rsidRPr="00D85658" w:rsidRDefault="00FA61EB" w:rsidP="00FA61EB">
      <w:pPr>
        <w:ind w:left="4956" w:firstLine="573"/>
        <w:rPr>
          <w:szCs w:val="28"/>
        </w:rPr>
      </w:pPr>
      <w:r w:rsidRPr="00D85658">
        <w:rPr>
          <w:szCs w:val="28"/>
        </w:rPr>
        <w:t xml:space="preserve"> Народного Собрания (Парламента)            </w:t>
      </w:r>
    </w:p>
    <w:p w:rsidR="00FA61EB" w:rsidRPr="00D85658" w:rsidRDefault="00FA61EB" w:rsidP="00FA61EB">
      <w:pPr>
        <w:ind w:left="4956" w:firstLine="573"/>
        <w:rPr>
          <w:szCs w:val="28"/>
        </w:rPr>
      </w:pPr>
      <w:r w:rsidRPr="00D85658">
        <w:rPr>
          <w:szCs w:val="28"/>
        </w:rPr>
        <w:t xml:space="preserve"> Карачаево-Черкесской Республики                                    </w:t>
      </w:r>
    </w:p>
    <w:p w:rsidR="00FA61EB" w:rsidRPr="00D85658" w:rsidRDefault="00FA61EB" w:rsidP="00FA61EB">
      <w:pPr>
        <w:ind w:left="4956" w:firstLine="573"/>
        <w:rPr>
          <w:szCs w:val="28"/>
        </w:rPr>
      </w:pPr>
      <w:r w:rsidRPr="00D85658">
        <w:rPr>
          <w:szCs w:val="28"/>
        </w:rPr>
        <w:t xml:space="preserve"> В.А. Умалатовым</w:t>
      </w:r>
    </w:p>
    <w:p w:rsidR="00FA61EB" w:rsidRPr="00D85658" w:rsidRDefault="00FA61EB" w:rsidP="00FA61EB">
      <w:pPr>
        <w:tabs>
          <w:tab w:val="left" w:pos="6960"/>
        </w:tabs>
        <w:rPr>
          <w:b/>
          <w:sz w:val="18"/>
          <w:szCs w:val="20"/>
        </w:rPr>
      </w:pPr>
    </w:p>
    <w:p w:rsidR="00FA61EB" w:rsidRPr="00D85658" w:rsidRDefault="00FA61EB" w:rsidP="00FA61EB">
      <w:pPr>
        <w:tabs>
          <w:tab w:val="left" w:pos="6960"/>
        </w:tabs>
        <w:spacing w:after="200"/>
        <w:rPr>
          <w:szCs w:val="28"/>
        </w:rPr>
      </w:pPr>
      <w:r w:rsidRPr="00D85658">
        <w:rPr>
          <w:b/>
          <w:szCs w:val="28"/>
        </w:rPr>
        <w:t xml:space="preserve">                                                                                                 </w:t>
      </w:r>
      <w:r>
        <w:rPr>
          <w:b/>
          <w:szCs w:val="28"/>
        </w:rPr>
        <w:t xml:space="preserve">                      </w:t>
      </w:r>
      <w:r w:rsidRPr="00D85658">
        <w:rPr>
          <w:b/>
          <w:szCs w:val="28"/>
        </w:rPr>
        <w:t xml:space="preserve">                        </w:t>
      </w:r>
      <w:r w:rsidRPr="00D85658">
        <w:rPr>
          <w:szCs w:val="28"/>
        </w:rPr>
        <w:t>Проект</w:t>
      </w:r>
    </w:p>
    <w:p w:rsidR="00FA61EB" w:rsidRDefault="00FA61EB" w:rsidP="00FA61EB">
      <w:pPr>
        <w:pStyle w:val="2"/>
      </w:pPr>
    </w:p>
    <w:p w:rsidR="00FA61EB" w:rsidRDefault="00FA61EB" w:rsidP="00FA61EB">
      <w:pPr>
        <w:pStyle w:val="2"/>
      </w:pPr>
      <w:r>
        <w:t xml:space="preserve">ЗАКОН </w:t>
      </w:r>
    </w:p>
    <w:p w:rsidR="00FA61EB" w:rsidRDefault="00FA61EB" w:rsidP="00FA61EB">
      <w:pPr>
        <w:jc w:val="center"/>
        <w:rPr>
          <w:b/>
          <w:bCs/>
          <w:sz w:val="36"/>
        </w:rPr>
      </w:pPr>
      <w:r>
        <w:rPr>
          <w:b/>
          <w:bCs/>
          <w:sz w:val="36"/>
        </w:rPr>
        <w:t xml:space="preserve">КАРАЧАЕВО-ЧЕРКЕССКОЙ РЕСПУБЛИКИ </w:t>
      </w:r>
    </w:p>
    <w:p w:rsidR="00FA61EB" w:rsidRDefault="00FA61EB" w:rsidP="00FA61EB">
      <w:pPr>
        <w:jc w:val="center"/>
        <w:rPr>
          <w:b/>
          <w:bCs/>
          <w:sz w:val="36"/>
        </w:rPr>
      </w:pPr>
    </w:p>
    <w:p w:rsidR="00FA61EB" w:rsidRDefault="00FA61EB" w:rsidP="00FA61EB">
      <w:pPr>
        <w:pStyle w:val="a4"/>
      </w:pPr>
      <w:r>
        <w:t xml:space="preserve">О внесении изменений в статьи </w:t>
      </w:r>
      <w:r w:rsidR="0098036D">
        <w:t>5</w:t>
      </w:r>
      <w:r>
        <w:t xml:space="preserve"> и 2</w:t>
      </w:r>
      <w:r w:rsidR="0098036D">
        <w:t>1</w:t>
      </w:r>
      <w:r>
        <w:t xml:space="preserve"> Закона              Карачаево-Черкесской Республики «О Народном Собрании (Парламенте) Карачаево-Черкесской Республики»</w:t>
      </w:r>
    </w:p>
    <w:p w:rsidR="00FA61EB" w:rsidRDefault="00FA61EB" w:rsidP="00FA61EB">
      <w:pPr>
        <w:jc w:val="center"/>
        <w:rPr>
          <w:b/>
          <w:bCs/>
          <w:sz w:val="32"/>
        </w:rPr>
      </w:pPr>
    </w:p>
    <w:p w:rsidR="00FA61EB" w:rsidRDefault="00FA61EB" w:rsidP="00FA61EB">
      <w:pPr>
        <w:jc w:val="both"/>
        <w:rPr>
          <w:sz w:val="28"/>
        </w:rPr>
      </w:pPr>
      <w:r>
        <w:rPr>
          <w:sz w:val="28"/>
        </w:rPr>
        <w:t xml:space="preserve">Принят Народным Собранием (Парламентом)                                    </w:t>
      </w:r>
      <w:r>
        <w:rPr>
          <w:sz w:val="28"/>
        </w:rPr>
        <w:tab/>
      </w:r>
    </w:p>
    <w:p w:rsidR="00FA61EB" w:rsidRDefault="00FA61EB" w:rsidP="00FA61EB">
      <w:pPr>
        <w:jc w:val="both"/>
        <w:rPr>
          <w:sz w:val="28"/>
        </w:rPr>
      </w:pPr>
      <w:r>
        <w:rPr>
          <w:sz w:val="28"/>
        </w:rPr>
        <w:t>Карачаево-Черкесской Республики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   </w:t>
      </w:r>
      <w:r w:rsidR="0098036D">
        <w:rPr>
          <w:sz w:val="28"/>
        </w:rPr>
        <w:t xml:space="preserve">                   </w:t>
      </w:r>
      <w:r>
        <w:rPr>
          <w:sz w:val="28"/>
        </w:rPr>
        <w:t>201</w:t>
      </w:r>
      <w:r w:rsidR="0098036D">
        <w:rPr>
          <w:sz w:val="28"/>
        </w:rPr>
        <w:t>8</w:t>
      </w:r>
      <w:r>
        <w:rPr>
          <w:sz w:val="28"/>
        </w:rPr>
        <w:t xml:space="preserve"> г.</w:t>
      </w:r>
    </w:p>
    <w:p w:rsidR="00FA61EB" w:rsidRDefault="00FA61EB" w:rsidP="00FA61EB">
      <w:pPr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  <w:t xml:space="preserve">     </w:t>
      </w:r>
    </w:p>
    <w:p w:rsidR="00FA61EB" w:rsidRDefault="00FA61EB" w:rsidP="00FA61EB">
      <w:pPr>
        <w:spacing w:line="360" w:lineRule="auto"/>
        <w:ind w:firstLine="851"/>
        <w:jc w:val="both"/>
        <w:rPr>
          <w:b/>
          <w:bCs/>
          <w:sz w:val="28"/>
        </w:rPr>
      </w:pPr>
      <w:r>
        <w:rPr>
          <w:b/>
          <w:bCs/>
          <w:sz w:val="28"/>
        </w:rPr>
        <w:t>Статья 1</w:t>
      </w:r>
    </w:p>
    <w:p w:rsidR="00FA61EB" w:rsidRDefault="00FA61EB" w:rsidP="00FA61EB">
      <w:pPr>
        <w:autoSpaceDE w:val="0"/>
        <w:autoSpaceDN w:val="0"/>
        <w:adjustRightInd w:val="0"/>
        <w:spacing w:line="360" w:lineRule="auto"/>
        <w:ind w:firstLine="851"/>
        <w:jc w:val="both"/>
        <w:outlineLvl w:val="0"/>
        <w:rPr>
          <w:sz w:val="28"/>
        </w:rPr>
      </w:pPr>
      <w:r>
        <w:rPr>
          <w:sz w:val="28"/>
        </w:rPr>
        <w:t xml:space="preserve">Внести в Закон Карачаево-Черкесской Республики от </w:t>
      </w:r>
      <w:r>
        <w:rPr>
          <w:sz w:val="28"/>
        </w:rPr>
        <w:br/>
      </w:r>
      <w:r>
        <w:rPr>
          <w:sz w:val="28"/>
          <w:szCs w:val="28"/>
        </w:rPr>
        <w:t xml:space="preserve">12 февраля 1999 г. № 576-ХХII «О Народном Собрании (Парламенте) Карачаево-Черкесской Республики» (в редакции законов Карачаево-Черкесской Республики от 17 октября </w:t>
      </w:r>
      <w:smartTag w:uri="urn:schemas-microsoft-com:office:smarttags" w:element="metricconverter">
        <w:smartTagPr>
          <w:attr w:name="ProductID" w:val="2000 г"/>
        </w:smartTagPr>
        <w:r>
          <w:rPr>
            <w:sz w:val="28"/>
            <w:szCs w:val="28"/>
          </w:rPr>
          <w:t>2000 г</w:t>
        </w:r>
      </w:smartTag>
      <w:r>
        <w:rPr>
          <w:sz w:val="28"/>
          <w:szCs w:val="28"/>
        </w:rPr>
        <w:t xml:space="preserve">. № 24-РЗ, от 24 июля </w:t>
      </w:r>
      <w:smartTag w:uri="urn:schemas-microsoft-com:office:smarttags" w:element="metricconverter">
        <w:smartTagPr>
          <w:attr w:name="ProductID" w:val="2001 г"/>
        </w:smartTagPr>
        <w:r>
          <w:rPr>
            <w:sz w:val="28"/>
            <w:szCs w:val="28"/>
          </w:rPr>
          <w:t>2001 г</w:t>
        </w:r>
      </w:smartTag>
      <w:r>
        <w:rPr>
          <w:sz w:val="28"/>
          <w:szCs w:val="28"/>
        </w:rPr>
        <w:t xml:space="preserve">. </w:t>
      </w:r>
      <w:r>
        <w:rPr>
          <w:sz w:val="28"/>
          <w:szCs w:val="28"/>
        </w:rPr>
        <w:br/>
        <w:t xml:space="preserve">№ 21-РЗ, от 22 декабря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 xml:space="preserve">. № 73-РЗ, от 21 июня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 xml:space="preserve">. № 10-РЗ, </w:t>
      </w:r>
      <w:r>
        <w:rPr>
          <w:sz w:val="28"/>
          <w:szCs w:val="28"/>
        </w:rPr>
        <w:br/>
        <w:t xml:space="preserve">от 25 октября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 xml:space="preserve">.  № 36-РЗ, от 12 января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 xml:space="preserve">. № 15-РЗ, </w:t>
      </w:r>
      <w:r>
        <w:rPr>
          <w:sz w:val="28"/>
          <w:szCs w:val="28"/>
        </w:rPr>
        <w:br/>
        <w:t xml:space="preserve">от 19 декабря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 xml:space="preserve">. № 101-РЗ, от 17 апреля </w:t>
      </w:r>
      <w:smartTag w:uri="urn:schemas-microsoft-com:office:smarttags" w:element="metricconverter">
        <w:smartTagPr>
          <w:attr w:name="ProductID" w:val="2006 г"/>
        </w:smartTagPr>
        <w:r>
          <w:rPr>
            <w:sz w:val="28"/>
            <w:szCs w:val="28"/>
          </w:rPr>
          <w:t>2006 г</w:t>
        </w:r>
      </w:smartTag>
      <w:r>
        <w:rPr>
          <w:sz w:val="28"/>
          <w:szCs w:val="28"/>
        </w:rPr>
        <w:t xml:space="preserve">. № 32-РЗ, </w:t>
      </w:r>
      <w:r>
        <w:rPr>
          <w:sz w:val="28"/>
          <w:szCs w:val="28"/>
        </w:rPr>
        <w:br/>
        <w:t xml:space="preserve">от 19 июля </w:t>
      </w:r>
      <w:smartTag w:uri="urn:schemas-microsoft-com:office:smarttags" w:element="metricconverter">
        <w:smartTagPr>
          <w:attr w:name="ProductID" w:val="2006 г"/>
        </w:smartTagPr>
        <w:r>
          <w:rPr>
            <w:sz w:val="28"/>
            <w:szCs w:val="28"/>
          </w:rPr>
          <w:t>2006 г</w:t>
        </w:r>
      </w:smartTag>
      <w:r>
        <w:rPr>
          <w:sz w:val="28"/>
          <w:szCs w:val="28"/>
        </w:rPr>
        <w:t xml:space="preserve">. № 56-РЗ, от 14 ноября </w:t>
      </w:r>
      <w:smartTag w:uri="urn:schemas-microsoft-com:office:smarttags" w:element="metricconverter">
        <w:smartTagPr>
          <w:attr w:name="ProductID" w:val="2006 г"/>
        </w:smartTagPr>
        <w:r>
          <w:rPr>
            <w:sz w:val="28"/>
            <w:szCs w:val="28"/>
          </w:rPr>
          <w:t>2006 г</w:t>
        </w:r>
      </w:smartTag>
      <w:r>
        <w:rPr>
          <w:sz w:val="28"/>
          <w:szCs w:val="28"/>
        </w:rPr>
        <w:t xml:space="preserve">. № 86-РЗ, </w:t>
      </w:r>
      <w:r>
        <w:rPr>
          <w:sz w:val="28"/>
          <w:szCs w:val="28"/>
        </w:rPr>
        <w:br/>
        <w:t xml:space="preserve">от 05 декабря </w:t>
      </w:r>
      <w:smartTag w:uri="urn:schemas-microsoft-com:office:smarttags" w:element="metricconverter">
        <w:smartTagPr>
          <w:attr w:name="ProductID" w:val="2007 г"/>
        </w:smartTagPr>
        <w:r>
          <w:rPr>
            <w:sz w:val="28"/>
            <w:szCs w:val="28"/>
          </w:rPr>
          <w:t>2007 г</w:t>
        </w:r>
      </w:smartTag>
      <w:r>
        <w:rPr>
          <w:sz w:val="28"/>
          <w:szCs w:val="28"/>
        </w:rPr>
        <w:t xml:space="preserve">. № 77-РЗ, от 25 июля </w:t>
      </w:r>
      <w:smartTag w:uri="urn:schemas-microsoft-com:office:smarttags" w:element="metricconverter">
        <w:smartTagPr>
          <w:attr w:name="ProductID" w:val="2008 г"/>
        </w:smartTagPr>
        <w:r>
          <w:rPr>
            <w:sz w:val="28"/>
            <w:szCs w:val="28"/>
          </w:rPr>
          <w:t>2008 г</w:t>
        </w:r>
      </w:smartTag>
      <w:r>
        <w:rPr>
          <w:sz w:val="28"/>
          <w:szCs w:val="28"/>
        </w:rPr>
        <w:t xml:space="preserve">. № 62-РЗ, от 25 июля </w:t>
      </w:r>
      <w:smartTag w:uri="urn:schemas-microsoft-com:office:smarttags" w:element="metricconverter">
        <w:smartTagPr>
          <w:attr w:name="ProductID" w:val="2008 г"/>
        </w:smartTagPr>
        <w:r>
          <w:rPr>
            <w:sz w:val="28"/>
            <w:szCs w:val="28"/>
          </w:rPr>
          <w:t>2008 г</w:t>
        </w:r>
      </w:smartTag>
      <w:r>
        <w:rPr>
          <w:sz w:val="28"/>
          <w:szCs w:val="28"/>
        </w:rPr>
        <w:t xml:space="preserve">. № 64-РЗ, от 13 марта </w:t>
      </w:r>
      <w:smartTag w:uri="urn:schemas-microsoft-com:office:smarttags" w:element="metricconverter">
        <w:smartTagPr>
          <w:attr w:name="ProductID" w:val="2009 г"/>
        </w:smartTagPr>
        <w:r>
          <w:rPr>
            <w:sz w:val="28"/>
            <w:szCs w:val="28"/>
          </w:rPr>
          <w:t>2009 г</w:t>
        </w:r>
      </w:smartTag>
      <w:r>
        <w:rPr>
          <w:sz w:val="28"/>
          <w:szCs w:val="28"/>
        </w:rPr>
        <w:t xml:space="preserve">. № 20-РЗ, от 10 июня </w:t>
      </w:r>
      <w:smartTag w:uri="urn:schemas-microsoft-com:office:smarttags" w:element="metricconverter">
        <w:smartTagPr>
          <w:attr w:name="ProductID" w:val="2009 г"/>
        </w:smartTagPr>
        <w:r>
          <w:rPr>
            <w:sz w:val="28"/>
            <w:szCs w:val="28"/>
          </w:rPr>
          <w:t>2009 г</w:t>
        </w:r>
      </w:smartTag>
      <w:r>
        <w:rPr>
          <w:sz w:val="28"/>
          <w:szCs w:val="28"/>
        </w:rPr>
        <w:t xml:space="preserve">. № 24-РЗ, </w:t>
      </w:r>
      <w:r>
        <w:rPr>
          <w:sz w:val="28"/>
          <w:szCs w:val="28"/>
        </w:rPr>
        <w:br/>
        <w:t xml:space="preserve">от 12 января </w:t>
      </w:r>
      <w:smartTag w:uri="urn:schemas-microsoft-com:office:smarttags" w:element="metricconverter">
        <w:smartTagPr>
          <w:attr w:name="ProductID" w:val="2010 г"/>
        </w:smartTagPr>
        <w:r>
          <w:rPr>
            <w:sz w:val="28"/>
            <w:szCs w:val="28"/>
          </w:rPr>
          <w:t>2010 г</w:t>
        </w:r>
      </w:smartTag>
      <w:r>
        <w:rPr>
          <w:sz w:val="28"/>
          <w:szCs w:val="28"/>
        </w:rPr>
        <w:t xml:space="preserve">. № 7-РЗ, от 21 июня </w:t>
      </w:r>
      <w:smartTag w:uri="urn:schemas-microsoft-com:office:smarttags" w:element="metricconverter">
        <w:smartTagPr>
          <w:attr w:name="ProductID" w:val="2010 г"/>
        </w:smartTagPr>
        <w:r>
          <w:rPr>
            <w:sz w:val="28"/>
            <w:szCs w:val="28"/>
          </w:rPr>
          <w:t>2010 г</w:t>
        </w:r>
      </w:smartTag>
      <w:r>
        <w:rPr>
          <w:sz w:val="28"/>
          <w:szCs w:val="28"/>
        </w:rPr>
        <w:t xml:space="preserve">.  № 37-РЗ,  от 29 июля </w:t>
      </w:r>
      <w:smartTag w:uri="urn:schemas-microsoft-com:office:smarttags" w:element="metricconverter">
        <w:smartTagPr>
          <w:attr w:name="ProductID" w:val="2010 г"/>
        </w:smartTagPr>
        <w:r>
          <w:rPr>
            <w:sz w:val="28"/>
            <w:szCs w:val="28"/>
          </w:rPr>
          <w:t>2010 г</w:t>
        </w:r>
      </w:smartTag>
      <w:r>
        <w:rPr>
          <w:sz w:val="28"/>
          <w:szCs w:val="28"/>
        </w:rPr>
        <w:t xml:space="preserve">. № 46-РЗ, от 09 декабря </w:t>
      </w:r>
      <w:smartTag w:uri="urn:schemas-microsoft-com:office:smarttags" w:element="metricconverter">
        <w:smartTagPr>
          <w:attr w:name="ProductID" w:val="2010 г"/>
        </w:smartTagPr>
        <w:r>
          <w:rPr>
            <w:sz w:val="28"/>
            <w:szCs w:val="28"/>
          </w:rPr>
          <w:t>2010 г</w:t>
        </w:r>
      </w:smartTag>
      <w:r>
        <w:rPr>
          <w:sz w:val="28"/>
          <w:szCs w:val="28"/>
        </w:rPr>
        <w:t xml:space="preserve">. № 73-РЗ, от 31 декабря </w:t>
      </w:r>
      <w:smartTag w:uri="urn:schemas-microsoft-com:office:smarttags" w:element="metricconverter">
        <w:smartTagPr>
          <w:attr w:name="ProductID" w:val="2010 г"/>
        </w:smartTagPr>
        <w:r>
          <w:rPr>
            <w:sz w:val="28"/>
            <w:szCs w:val="28"/>
          </w:rPr>
          <w:t>2010 г</w:t>
        </w:r>
      </w:smartTag>
      <w:r>
        <w:rPr>
          <w:sz w:val="28"/>
          <w:szCs w:val="28"/>
        </w:rPr>
        <w:t xml:space="preserve">. № 85-РЗ, </w:t>
      </w:r>
      <w:r>
        <w:rPr>
          <w:sz w:val="28"/>
          <w:szCs w:val="28"/>
        </w:rPr>
        <w:br/>
        <w:t xml:space="preserve">от 17 января </w:t>
      </w:r>
      <w:smartTag w:uri="urn:schemas-microsoft-com:office:smarttags" w:element="metricconverter">
        <w:smartTagPr>
          <w:attr w:name="ProductID" w:val="2011 г"/>
        </w:smartTagPr>
        <w:r>
          <w:rPr>
            <w:sz w:val="28"/>
            <w:szCs w:val="28"/>
          </w:rPr>
          <w:t>2011 г</w:t>
        </w:r>
      </w:smartTag>
      <w:r>
        <w:rPr>
          <w:sz w:val="28"/>
          <w:szCs w:val="28"/>
        </w:rPr>
        <w:t xml:space="preserve">. № 2-РЗ, от 22 апреля </w:t>
      </w:r>
      <w:smartTag w:uri="urn:schemas-microsoft-com:office:smarttags" w:element="metricconverter">
        <w:smartTagPr>
          <w:attr w:name="ProductID" w:val="2011 г"/>
        </w:smartTagPr>
        <w:r>
          <w:rPr>
            <w:sz w:val="28"/>
            <w:szCs w:val="28"/>
          </w:rPr>
          <w:t>2011 г</w:t>
        </w:r>
      </w:smartTag>
      <w:r>
        <w:rPr>
          <w:sz w:val="28"/>
          <w:szCs w:val="28"/>
        </w:rPr>
        <w:t xml:space="preserve">. № 12-РЗ, от 05 июля </w:t>
      </w:r>
      <w:smartTag w:uri="urn:schemas-microsoft-com:office:smarttags" w:element="metricconverter">
        <w:smartTagPr>
          <w:attr w:name="ProductID" w:val="2011 г"/>
        </w:smartTagPr>
        <w:r>
          <w:rPr>
            <w:sz w:val="28"/>
            <w:szCs w:val="28"/>
          </w:rPr>
          <w:t>2011 г</w:t>
        </w:r>
      </w:smartTag>
      <w:r>
        <w:rPr>
          <w:sz w:val="28"/>
          <w:szCs w:val="28"/>
        </w:rPr>
        <w:t xml:space="preserve">. № 36-РЗ, от 10 августа </w:t>
      </w:r>
      <w:smartTag w:uri="urn:schemas-microsoft-com:office:smarttags" w:element="metricconverter">
        <w:smartTagPr>
          <w:attr w:name="ProductID" w:val="2011 г"/>
        </w:smartTagPr>
        <w:r>
          <w:rPr>
            <w:sz w:val="28"/>
            <w:szCs w:val="28"/>
          </w:rPr>
          <w:t>2011 г</w:t>
        </w:r>
      </w:smartTag>
      <w:r>
        <w:rPr>
          <w:sz w:val="28"/>
          <w:szCs w:val="28"/>
        </w:rPr>
        <w:t xml:space="preserve">. № 53-РЗ, от 15 ноября </w:t>
      </w:r>
      <w:smartTag w:uri="urn:schemas-microsoft-com:office:smarttags" w:element="metricconverter">
        <w:smartTagPr>
          <w:attr w:name="ProductID" w:val="2011 г"/>
        </w:smartTagPr>
        <w:r>
          <w:rPr>
            <w:sz w:val="28"/>
            <w:szCs w:val="28"/>
          </w:rPr>
          <w:t>2011 г</w:t>
        </w:r>
      </w:smartTag>
      <w:r>
        <w:rPr>
          <w:sz w:val="28"/>
          <w:szCs w:val="28"/>
        </w:rPr>
        <w:t xml:space="preserve">. № 66-РЗ, </w:t>
      </w:r>
      <w:r>
        <w:rPr>
          <w:sz w:val="28"/>
          <w:szCs w:val="28"/>
        </w:rPr>
        <w:br/>
        <w:t xml:space="preserve">от 18 мая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 г</w:t>
        </w:r>
      </w:smartTag>
      <w:r>
        <w:rPr>
          <w:sz w:val="28"/>
          <w:szCs w:val="28"/>
        </w:rPr>
        <w:t xml:space="preserve">. № 32-РЗ, от 28 июня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 г</w:t>
        </w:r>
      </w:smartTag>
      <w:r>
        <w:rPr>
          <w:sz w:val="28"/>
          <w:szCs w:val="28"/>
        </w:rPr>
        <w:t xml:space="preserve">. № 61-РЗ, от 25 июля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 г</w:t>
        </w:r>
      </w:smartTag>
      <w:r>
        <w:rPr>
          <w:sz w:val="28"/>
          <w:szCs w:val="28"/>
        </w:rPr>
        <w:t xml:space="preserve">. </w:t>
      </w:r>
      <w:r>
        <w:rPr>
          <w:sz w:val="28"/>
          <w:szCs w:val="28"/>
        </w:rPr>
        <w:br/>
        <w:t xml:space="preserve">№ 66-РЗ, от 28 декабря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 г</w:t>
        </w:r>
      </w:smartTag>
      <w:r>
        <w:rPr>
          <w:sz w:val="28"/>
          <w:szCs w:val="28"/>
        </w:rPr>
        <w:t xml:space="preserve">. № 122-РЗ, от 13 марта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 xml:space="preserve">. № 5-РЗ, </w:t>
      </w:r>
      <w:r>
        <w:rPr>
          <w:sz w:val="28"/>
          <w:szCs w:val="28"/>
        </w:rPr>
        <w:br/>
        <w:t xml:space="preserve">от 31 декабря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 xml:space="preserve">. № 106-РЗ, от 09 июня </w:t>
      </w:r>
      <w:smartTag w:uri="urn:schemas-microsoft-com:office:smarttags" w:element="metricconverter">
        <w:smartTagPr>
          <w:attr w:name="ProductID" w:val="2015 г"/>
        </w:smartTagPr>
        <w:r>
          <w:rPr>
            <w:sz w:val="28"/>
            <w:szCs w:val="28"/>
          </w:rPr>
          <w:t>2015 г</w:t>
        </w:r>
      </w:smartTag>
      <w:r>
        <w:rPr>
          <w:sz w:val="28"/>
          <w:szCs w:val="28"/>
        </w:rPr>
        <w:t xml:space="preserve">. № 36-РЗ, 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 xml:space="preserve">от 24 февраля 2016 г. </w:t>
      </w:r>
      <w:r w:rsidRPr="00916F80">
        <w:rPr>
          <w:sz w:val="28"/>
          <w:szCs w:val="28"/>
        </w:rPr>
        <w:t>№ 3-РЗ</w:t>
      </w:r>
      <w:r w:rsidR="00916F80">
        <w:rPr>
          <w:sz w:val="28"/>
          <w:szCs w:val="28"/>
        </w:rPr>
        <w:t xml:space="preserve">, </w:t>
      </w:r>
      <w:r w:rsidR="00916F80" w:rsidRPr="00916F80">
        <w:rPr>
          <w:sz w:val="28"/>
          <w:szCs w:val="28"/>
        </w:rPr>
        <w:t>от 25</w:t>
      </w:r>
      <w:r w:rsidR="00916F80">
        <w:rPr>
          <w:sz w:val="28"/>
          <w:szCs w:val="28"/>
        </w:rPr>
        <w:t xml:space="preserve"> декабря </w:t>
      </w:r>
      <w:r w:rsidR="00916F80" w:rsidRPr="00916F80">
        <w:rPr>
          <w:sz w:val="28"/>
          <w:szCs w:val="28"/>
        </w:rPr>
        <w:t>2017</w:t>
      </w:r>
      <w:r w:rsidR="00916F80">
        <w:rPr>
          <w:sz w:val="28"/>
          <w:szCs w:val="28"/>
        </w:rPr>
        <w:t xml:space="preserve"> г.</w:t>
      </w:r>
      <w:r w:rsidR="00916F80" w:rsidRPr="00916F80">
        <w:rPr>
          <w:sz w:val="28"/>
          <w:szCs w:val="28"/>
        </w:rPr>
        <w:t xml:space="preserve"> </w:t>
      </w:r>
      <w:r w:rsidR="00916F80">
        <w:rPr>
          <w:sz w:val="28"/>
          <w:szCs w:val="28"/>
        </w:rPr>
        <w:t>№</w:t>
      </w:r>
      <w:r w:rsidR="00916F80" w:rsidRPr="00916F80">
        <w:rPr>
          <w:sz w:val="28"/>
          <w:szCs w:val="28"/>
        </w:rPr>
        <w:t xml:space="preserve"> 89-РЗ</w:t>
      </w:r>
      <w:r>
        <w:rPr>
          <w:sz w:val="28"/>
          <w:szCs w:val="28"/>
        </w:rPr>
        <w:t xml:space="preserve">) </w:t>
      </w:r>
      <w:r>
        <w:rPr>
          <w:sz w:val="28"/>
        </w:rPr>
        <w:t>следующие изменения:</w:t>
      </w:r>
    </w:p>
    <w:p w:rsidR="00FA61EB" w:rsidRDefault="007C1D6F" w:rsidP="009D5EBB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sz w:val="28"/>
        </w:rPr>
      </w:pPr>
      <w:r>
        <w:rPr>
          <w:sz w:val="28"/>
        </w:rPr>
        <w:t>в</w:t>
      </w:r>
      <w:bookmarkStart w:id="0" w:name="_GoBack"/>
      <w:bookmarkEnd w:id="0"/>
      <w:r w:rsidR="009D5EBB">
        <w:rPr>
          <w:sz w:val="28"/>
        </w:rPr>
        <w:t xml:space="preserve"> наименовании статьи 5 слово «отношение» заменить словами «основы взаимодействия» и</w:t>
      </w:r>
      <w:r w:rsidR="00FA61EB">
        <w:rPr>
          <w:sz w:val="28"/>
        </w:rPr>
        <w:t xml:space="preserve"> </w:t>
      </w:r>
      <w:r w:rsidR="00916F80">
        <w:rPr>
          <w:sz w:val="28"/>
        </w:rPr>
        <w:t xml:space="preserve">изложить </w:t>
      </w:r>
      <w:r w:rsidR="009D5EBB">
        <w:rPr>
          <w:sz w:val="28"/>
        </w:rPr>
        <w:t xml:space="preserve">ее </w:t>
      </w:r>
      <w:r w:rsidR="00916F80">
        <w:rPr>
          <w:sz w:val="28"/>
        </w:rPr>
        <w:t xml:space="preserve">в </w:t>
      </w:r>
      <w:r w:rsidR="00563635">
        <w:rPr>
          <w:sz w:val="28"/>
        </w:rPr>
        <w:t xml:space="preserve">следующей </w:t>
      </w:r>
      <w:r w:rsidR="00916F80">
        <w:rPr>
          <w:sz w:val="28"/>
        </w:rPr>
        <w:t>редакции</w:t>
      </w:r>
      <w:r w:rsidR="00FA61EB">
        <w:rPr>
          <w:sz w:val="28"/>
        </w:rPr>
        <w:t>:</w:t>
      </w:r>
    </w:p>
    <w:p w:rsidR="00916F80" w:rsidRDefault="009D5EBB" w:rsidP="0056363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«</w:t>
      </w:r>
      <w:r w:rsidR="00916F80">
        <w:rPr>
          <w:rFonts w:eastAsiaTheme="minorHAnsi"/>
          <w:sz w:val="28"/>
          <w:szCs w:val="28"/>
          <w:lang w:eastAsia="en-US"/>
        </w:rPr>
        <w:t xml:space="preserve">1. В соответствии с конституционным принципом разделения государственной власти на законодательную, исполнительную и судебную </w:t>
      </w:r>
      <w:r w:rsidR="009638AF">
        <w:rPr>
          <w:rFonts w:eastAsiaTheme="minorHAnsi"/>
          <w:sz w:val="28"/>
          <w:szCs w:val="28"/>
          <w:lang w:eastAsia="en-US"/>
        </w:rPr>
        <w:t xml:space="preserve">Народное Собрание (Парламент) Карачаево-Черкесской Республики </w:t>
      </w:r>
      <w:r w:rsidR="00916F80">
        <w:rPr>
          <w:rFonts w:eastAsiaTheme="minorHAnsi"/>
          <w:sz w:val="28"/>
          <w:szCs w:val="28"/>
          <w:lang w:eastAsia="en-US"/>
        </w:rPr>
        <w:t xml:space="preserve">Карачаево-Черкесской Республики и </w:t>
      </w:r>
      <w:r w:rsidR="009638AF">
        <w:rPr>
          <w:rFonts w:eastAsiaTheme="minorHAnsi"/>
          <w:sz w:val="28"/>
          <w:szCs w:val="28"/>
          <w:lang w:eastAsia="en-US"/>
        </w:rPr>
        <w:t xml:space="preserve">Правительство </w:t>
      </w:r>
      <w:r w:rsidR="00916F80">
        <w:rPr>
          <w:rFonts w:eastAsiaTheme="minorHAnsi"/>
          <w:sz w:val="28"/>
          <w:szCs w:val="28"/>
          <w:lang w:eastAsia="en-US"/>
        </w:rPr>
        <w:t>Карачаево-Черкесской Республики осуществляют свои полномочия самостоятельно.</w:t>
      </w:r>
    </w:p>
    <w:p w:rsidR="00916F80" w:rsidRDefault="00916F80" w:rsidP="00D80FB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</w:t>
      </w:r>
      <w:r w:rsidR="007776DD">
        <w:rPr>
          <w:rFonts w:eastAsiaTheme="minorHAnsi"/>
          <w:sz w:val="28"/>
          <w:szCs w:val="28"/>
          <w:lang w:eastAsia="en-US"/>
        </w:rPr>
        <w:t xml:space="preserve">    </w:t>
      </w:r>
      <w:r>
        <w:rPr>
          <w:rFonts w:eastAsiaTheme="minorHAnsi"/>
          <w:sz w:val="28"/>
          <w:szCs w:val="28"/>
          <w:lang w:eastAsia="en-US"/>
        </w:rPr>
        <w:t xml:space="preserve">Народное Собрание (Парламент) Карачаево-Черкесской Республики и </w:t>
      </w:r>
      <w:r w:rsidR="0098036D">
        <w:rPr>
          <w:rFonts w:eastAsiaTheme="minorHAnsi"/>
          <w:sz w:val="28"/>
          <w:szCs w:val="28"/>
          <w:lang w:eastAsia="en-US"/>
        </w:rPr>
        <w:t>Правительство</w:t>
      </w:r>
      <w:r>
        <w:rPr>
          <w:rFonts w:eastAsiaTheme="minorHAnsi"/>
          <w:sz w:val="28"/>
          <w:szCs w:val="28"/>
          <w:lang w:eastAsia="en-US"/>
        </w:rPr>
        <w:t xml:space="preserve"> Карачаево-Черкесской Республики взаимодействуют в установленных Федеральным законом</w:t>
      </w:r>
      <w:r w:rsidR="007776DD">
        <w:rPr>
          <w:rFonts w:eastAsiaTheme="minorHAnsi"/>
          <w:sz w:val="28"/>
          <w:szCs w:val="28"/>
          <w:lang w:eastAsia="en-US"/>
        </w:rPr>
        <w:t xml:space="preserve"> от 06 октября 1999</w:t>
      </w:r>
      <w:r w:rsidR="00D80FB5">
        <w:rPr>
          <w:rFonts w:eastAsiaTheme="minorHAnsi"/>
          <w:sz w:val="28"/>
          <w:szCs w:val="28"/>
          <w:lang w:eastAsia="en-US"/>
        </w:rPr>
        <w:t xml:space="preserve"> г. № 184-ФЗ </w:t>
      </w:r>
      <w:r w:rsidR="00D80FB5">
        <w:rPr>
          <w:rFonts w:eastAsiaTheme="minorHAnsi"/>
          <w:sz w:val="28"/>
          <w:szCs w:val="28"/>
          <w:lang w:eastAsia="en-US"/>
        </w:rPr>
        <w:br/>
        <w:t>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>
        <w:rPr>
          <w:rFonts w:eastAsiaTheme="minorHAnsi"/>
          <w:sz w:val="28"/>
          <w:szCs w:val="28"/>
          <w:lang w:eastAsia="en-US"/>
        </w:rPr>
        <w:t xml:space="preserve"> и закон</w:t>
      </w:r>
      <w:r w:rsidR="00D80FB5">
        <w:rPr>
          <w:rFonts w:eastAsiaTheme="minorHAnsi"/>
          <w:sz w:val="28"/>
          <w:szCs w:val="28"/>
          <w:lang w:eastAsia="en-US"/>
        </w:rPr>
        <w:t>ами</w:t>
      </w:r>
      <w:r>
        <w:rPr>
          <w:rFonts w:eastAsiaTheme="minorHAnsi"/>
          <w:sz w:val="28"/>
          <w:szCs w:val="28"/>
          <w:lang w:eastAsia="en-US"/>
        </w:rPr>
        <w:t xml:space="preserve"> Карачаево-Черкесской Республики формах в целях эффективного управления процессами экономического и социального развития Карачаево-Черкесской Республики и в интересах его населения.</w:t>
      </w:r>
    </w:p>
    <w:p w:rsidR="00916F80" w:rsidRDefault="00916F80" w:rsidP="0056363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" w:name="Par2"/>
      <w:bookmarkEnd w:id="1"/>
      <w:r>
        <w:rPr>
          <w:rFonts w:eastAsiaTheme="minorHAnsi"/>
          <w:sz w:val="28"/>
          <w:szCs w:val="28"/>
          <w:lang w:eastAsia="en-US"/>
        </w:rPr>
        <w:t>3. Правовые акты Главы Карачаево-Черкесской Республики, нормативные правовые акты органов исполнительной власти Карачаево-Черкесской Республики направляются в Народное Собрание (Парламент) Карачаево-Черкесской Республики в течение семи рабочих дней.</w:t>
      </w:r>
    </w:p>
    <w:p w:rsidR="00D927C0" w:rsidRDefault="00916F80" w:rsidP="0056363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4. </w:t>
      </w:r>
      <w:r w:rsidR="007776DD">
        <w:rPr>
          <w:rFonts w:eastAsiaTheme="minorHAnsi"/>
          <w:sz w:val="28"/>
          <w:szCs w:val="28"/>
          <w:lang w:eastAsia="en-US"/>
        </w:rPr>
        <w:t xml:space="preserve">    </w:t>
      </w:r>
      <w:r w:rsidR="00D927C0" w:rsidRPr="00D927C0">
        <w:rPr>
          <w:rFonts w:eastAsiaTheme="minorHAnsi"/>
          <w:sz w:val="28"/>
          <w:szCs w:val="28"/>
          <w:lang w:eastAsia="en-US"/>
        </w:rPr>
        <w:t>Народное Собрание (Парламент) Карачаево-Черкесской Республики вправе обратиться к Главе Карачаево-Черкесской Республики</w:t>
      </w:r>
      <w:r w:rsidR="00D80FB5">
        <w:rPr>
          <w:rFonts w:eastAsiaTheme="minorHAnsi"/>
          <w:sz w:val="28"/>
          <w:szCs w:val="28"/>
          <w:lang w:eastAsia="en-US"/>
        </w:rPr>
        <w:t xml:space="preserve"> или в</w:t>
      </w:r>
      <w:r w:rsidR="00D927C0" w:rsidRPr="00D927C0">
        <w:rPr>
          <w:rFonts w:eastAsiaTheme="minorHAnsi"/>
          <w:sz w:val="28"/>
          <w:szCs w:val="28"/>
          <w:lang w:eastAsia="en-US"/>
        </w:rPr>
        <w:t xml:space="preserve"> орган</w:t>
      </w:r>
      <w:r w:rsidR="00D80FB5">
        <w:rPr>
          <w:rFonts w:eastAsiaTheme="minorHAnsi"/>
          <w:sz w:val="28"/>
          <w:szCs w:val="28"/>
          <w:lang w:eastAsia="en-US"/>
        </w:rPr>
        <w:t>ы</w:t>
      </w:r>
      <w:r w:rsidR="00D927C0" w:rsidRPr="00D927C0">
        <w:rPr>
          <w:rFonts w:eastAsiaTheme="minorHAnsi"/>
          <w:sz w:val="28"/>
          <w:szCs w:val="28"/>
          <w:lang w:eastAsia="en-US"/>
        </w:rPr>
        <w:t xml:space="preserve"> исполнительной власти Карачаево-Черкесской Республики с предложением о внесении изменений и (или) дополнений в акты</w:t>
      </w:r>
      <w:r w:rsidR="00D80FB5">
        <w:rPr>
          <w:rFonts w:eastAsiaTheme="minorHAnsi"/>
          <w:sz w:val="28"/>
          <w:szCs w:val="28"/>
          <w:lang w:eastAsia="en-US"/>
        </w:rPr>
        <w:t>, указанные в пункте 3 настоящей статьи</w:t>
      </w:r>
      <w:r w:rsidR="00D927C0" w:rsidRPr="00D927C0">
        <w:rPr>
          <w:rFonts w:eastAsiaTheme="minorHAnsi"/>
          <w:sz w:val="28"/>
          <w:szCs w:val="28"/>
          <w:lang w:eastAsia="en-US"/>
        </w:rPr>
        <w:t>, либо об их отмене, а также вправе обжаловать указанные акты в судебном порядке или в установленном порядке обратиться в Конституци</w:t>
      </w:r>
      <w:r w:rsidR="00D80FB5">
        <w:rPr>
          <w:rFonts w:eastAsiaTheme="minorHAnsi"/>
          <w:sz w:val="28"/>
          <w:szCs w:val="28"/>
          <w:lang w:eastAsia="en-US"/>
        </w:rPr>
        <w:t xml:space="preserve">онный Суд Российской Федерации </w:t>
      </w:r>
      <w:r w:rsidR="00D927C0" w:rsidRPr="00D927C0">
        <w:rPr>
          <w:rFonts w:eastAsiaTheme="minorHAnsi"/>
          <w:sz w:val="28"/>
          <w:szCs w:val="28"/>
          <w:lang w:eastAsia="en-US"/>
        </w:rPr>
        <w:t>с запросом о соответствии К</w:t>
      </w:r>
      <w:r w:rsidR="00E33C87">
        <w:rPr>
          <w:rFonts w:eastAsiaTheme="minorHAnsi"/>
          <w:sz w:val="28"/>
          <w:szCs w:val="28"/>
          <w:lang w:eastAsia="en-US"/>
        </w:rPr>
        <w:t>онституции Российской Федерации</w:t>
      </w:r>
      <w:r w:rsidR="00D927C0" w:rsidRPr="00D927C0">
        <w:rPr>
          <w:rFonts w:eastAsiaTheme="minorHAnsi"/>
          <w:sz w:val="28"/>
          <w:szCs w:val="28"/>
          <w:lang w:eastAsia="en-US"/>
        </w:rPr>
        <w:t xml:space="preserve"> </w:t>
      </w:r>
      <w:r w:rsidR="009D5EBB">
        <w:rPr>
          <w:rFonts w:eastAsiaTheme="minorHAnsi"/>
          <w:sz w:val="28"/>
          <w:szCs w:val="28"/>
          <w:lang w:eastAsia="en-US"/>
        </w:rPr>
        <w:t xml:space="preserve">указанных нормативных </w:t>
      </w:r>
      <w:r w:rsidR="00D80FB5">
        <w:rPr>
          <w:rFonts w:eastAsiaTheme="minorHAnsi"/>
          <w:sz w:val="28"/>
          <w:szCs w:val="28"/>
          <w:lang w:eastAsia="en-US"/>
        </w:rPr>
        <w:t>правовых актов</w:t>
      </w:r>
      <w:r w:rsidR="00D927C0" w:rsidRPr="00D927C0">
        <w:rPr>
          <w:rFonts w:eastAsiaTheme="minorHAnsi"/>
          <w:sz w:val="28"/>
          <w:szCs w:val="28"/>
          <w:lang w:eastAsia="en-US"/>
        </w:rPr>
        <w:t>.</w:t>
      </w:r>
    </w:p>
    <w:p w:rsidR="00916F80" w:rsidRDefault="00916F80" w:rsidP="0098036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5. </w:t>
      </w:r>
      <w:r w:rsidR="00D927C0">
        <w:rPr>
          <w:rFonts w:eastAsiaTheme="minorHAnsi"/>
          <w:sz w:val="28"/>
          <w:szCs w:val="28"/>
          <w:lang w:eastAsia="en-US"/>
        </w:rPr>
        <w:t>Глава Карачаево-Черкесской Республики</w:t>
      </w:r>
      <w:r>
        <w:rPr>
          <w:rFonts w:eastAsiaTheme="minorHAnsi"/>
          <w:sz w:val="28"/>
          <w:szCs w:val="28"/>
          <w:lang w:eastAsia="en-US"/>
        </w:rPr>
        <w:t xml:space="preserve"> вправе обратиться в </w:t>
      </w:r>
      <w:r w:rsidR="00D927C0">
        <w:rPr>
          <w:rFonts w:eastAsiaTheme="minorHAnsi"/>
          <w:sz w:val="28"/>
          <w:szCs w:val="28"/>
          <w:lang w:eastAsia="en-US"/>
        </w:rPr>
        <w:t xml:space="preserve">Народное Собрание (Парламент) Карачаево-Черкесской Республики </w:t>
      </w:r>
      <w:r>
        <w:rPr>
          <w:rFonts w:eastAsiaTheme="minorHAnsi"/>
          <w:sz w:val="28"/>
          <w:szCs w:val="28"/>
          <w:lang w:eastAsia="en-US"/>
        </w:rPr>
        <w:t xml:space="preserve">с предложением о внесении изменений и (или) дополнений в постановления </w:t>
      </w:r>
      <w:r w:rsidR="00D927C0">
        <w:rPr>
          <w:rFonts w:eastAsiaTheme="minorHAnsi"/>
          <w:sz w:val="28"/>
          <w:szCs w:val="28"/>
          <w:lang w:eastAsia="en-US"/>
        </w:rPr>
        <w:t xml:space="preserve">Народного Собрания (Парламента) Карачаево-Черкесской Республики </w:t>
      </w:r>
      <w:r>
        <w:rPr>
          <w:rFonts w:eastAsiaTheme="minorHAnsi"/>
          <w:sz w:val="28"/>
          <w:szCs w:val="28"/>
          <w:lang w:eastAsia="en-US"/>
        </w:rPr>
        <w:t>либо об их отмене, а также вправе обжаловать указанные постановления в судебном порядке.</w:t>
      </w:r>
    </w:p>
    <w:p w:rsidR="00916F80" w:rsidRDefault="00916F80" w:rsidP="0098036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6. </w:t>
      </w:r>
      <w:r w:rsidR="0098036D">
        <w:rPr>
          <w:rFonts w:eastAsiaTheme="minorHAnsi"/>
          <w:sz w:val="28"/>
          <w:szCs w:val="28"/>
          <w:lang w:eastAsia="en-US"/>
        </w:rPr>
        <w:t xml:space="preserve">    </w:t>
      </w:r>
      <w:r w:rsidR="00D927C0">
        <w:rPr>
          <w:rFonts w:eastAsiaTheme="minorHAnsi"/>
          <w:sz w:val="28"/>
          <w:szCs w:val="28"/>
          <w:lang w:eastAsia="en-US"/>
        </w:rPr>
        <w:t>Народное Собрание (Парламент) Карачаево-Черкесской Республики</w:t>
      </w:r>
      <w:r>
        <w:rPr>
          <w:rFonts w:eastAsiaTheme="minorHAnsi"/>
          <w:sz w:val="28"/>
          <w:szCs w:val="28"/>
          <w:lang w:eastAsia="en-US"/>
        </w:rPr>
        <w:t xml:space="preserve"> направляет </w:t>
      </w:r>
      <w:r w:rsidR="00D927C0">
        <w:rPr>
          <w:rFonts w:eastAsiaTheme="minorHAnsi"/>
          <w:sz w:val="28"/>
          <w:szCs w:val="28"/>
          <w:lang w:eastAsia="en-US"/>
        </w:rPr>
        <w:t>Главе Карачаево-Черкесской Республики</w:t>
      </w:r>
      <w:r>
        <w:rPr>
          <w:rFonts w:eastAsiaTheme="minorHAnsi"/>
          <w:sz w:val="28"/>
          <w:szCs w:val="28"/>
          <w:lang w:eastAsia="en-US"/>
        </w:rPr>
        <w:t xml:space="preserve"> планы законопроектной работы и проекты законов </w:t>
      </w:r>
      <w:r w:rsidR="00D927C0">
        <w:rPr>
          <w:rFonts w:eastAsiaTheme="minorHAnsi"/>
          <w:sz w:val="28"/>
          <w:szCs w:val="28"/>
          <w:lang w:eastAsia="en-US"/>
        </w:rPr>
        <w:t>Карачаево-Черкесской Республики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916F80" w:rsidRDefault="00916F80" w:rsidP="0098036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7. На заседаниях </w:t>
      </w:r>
      <w:r w:rsidR="009638AF">
        <w:rPr>
          <w:rFonts w:eastAsiaTheme="minorHAnsi"/>
          <w:sz w:val="28"/>
          <w:szCs w:val="28"/>
          <w:lang w:eastAsia="en-US"/>
        </w:rPr>
        <w:t xml:space="preserve">Народного Собрания (Парламента) Карачаево-Черкесской Республики </w:t>
      </w:r>
      <w:r w:rsidR="00D80FB5">
        <w:rPr>
          <w:rFonts w:eastAsiaTheme="minorHAnsi"/>
          <w:sz w:val="28"/>
          <w:szCs w:val="28"/>
          <w:lang w:eastAsia="en-US"/>
        </w:rPr>
        <w:t xml:space="preserve">и его органов </w:t>
      </w:r>
      <w:r>
        <w:rPr>
          <w:rFonts w:eastAsiaTheme="minorHAnsi"/>
          <w:sz w:val="28"/>
          <w:szCs w:val="28"/>
          <w:lang w:eastAsia="en-US"/>
        </w:rPr>
        <w:t xml:space="preserve">вправе присутствовать </w:t>
      </w:r>
      <w:r w:rsidR="0098036D">
        <w:rPr>
          <w:rFonts w:eastAsiaTheme="minorHAnsi"/>
          <w:sz w:val="28"/>
          <w:szCs w:val="28"/>
          <w:lang w:eastAsia="en-US"/>
        </w:rPr>
        <w:t>с правом совещательного голоса руководители органов исполнительной власти</w:t>
      </w:r>
      <w:r w:rsidR="009638AF" w:rsidRPr="009638AF">
        <w:rPr>
          <w:rFonts w:eastAsiaTheme="minorHAnsi"/>
          <w:sz w:val="28"/>
          <w:szCs w:val="28"/>
          <w:lang w:eastAsia="en-US"/>
        </w:rPr>
        <w:t xml:space="preserve"> Карачаево-Черкесской Республики</w:t>
      </w:r>
      <w:r>
        <w:rPr>
          <w:rFonts w:eastAsiaTheme="minorHAnsi"/>
          <w:sz w:val="28"/>
          <w:szCs w:val="28"/>
          <w:lang w:eastAsia="en-US"/>
        </w:rPr>
        <w:t xml:space="preserve"> или лица, уполномоченные указанными руководителями.</w:t>
      </w:r>
    </w:p>
    <w:p w:rsidR="00916F80" w:rsidRDefault="00916F80" w:rsidP="0098036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8. </w:t>
      </w:r>
      <w:r w:rsidR="0098036D">
        <w:rPr>
          <w:rFonts w:eastAsiaTheme="minorHAnsi"/>
          <w:sz w:val="28"/>
          <w:szCs w:val="28"/>
          <w:lang w:eastAsia="en-US"/>
        </w:rPr>
        <w:t xml:space="preserve"> </w:t>
      </w:r>
      <w:r w:rsidR="009638AF" w:rsidRPr="009638AF">
        <w:rPr>
          <w:rFonts w:eastAsiaTheme="minorHAnsi"/>
          <w:sz w:val="28"/>
          <w:szCs w:val="28"/>
          <w:lang w:eastAsia="en-US"/>
        </w:rPr>
        <w:t xml:space="preserve">На заседаниях </w:t>
      </w:r>
      <w:r w:rsidR="0098036D">
        <w:rPr>
          <w:rFonts w:eastAsiaTheme="minorHAnsi"/>
          <w:sz w:val="28"/>
          <w:szCs w:val="28"/>
          <w:lang w:eastAsia="en-US"/>
        </w:rPr>
        <w:t>органов исполнительной власти</w:t>
      </w:r>
      <w:r w:rsidR="009638AF" w:rsidRPr="009638AF">
        <w:rPr>
          <w:rFonts w:eastAsiaTheme="minorHAnsi"/>
          <w:sz w:val="28"/>
          <w:szCs w:val="28"/>
          <w:lang w:eastAsia="en-US"/>
        </w:rPr>
        <w:t xml:space="preserve"> Карачаево-Черкесской Республики вправе присутствовать депутаты либо по поручению </w:t>
      </w:r>
      <w:r w:rsidR="00D80FB5">
        <w:rPr>
          <w:rFonts w:eastAsiaTheme="minorHAnsi"/>
          <w:sz w:val="28"/>
          <w:szCs w:val="28"/>
          <w:lang w:eastAsia="en-US"/>
        </w:rPr>
        <w:t>Народного Собрания (Парламента) Карачаево-Черкесской Республики</w:t>
      </w:r>
      <w:r w:rsidR="009638AF" w:rsidRPr="009638AF">
        <w:rPr>
          <w:rFonts w:eastAsiaTheme="minorHAnsi"/>
          <w:sz w:val="28"/>
          <w:szCs w:val="28"/>
          <w:lang w:eastAsia="en-US"/>
        </w:rPr>
        <w:t xml:space="preserve"> или его председателя работники аппарата </w:t>
      </w:r>
      <w:r w:rsidR="00D04877">
        <w:rPr>
          <w:rFonts w:eastAsiaTheme="minorHAnsi"/>
          <w:sz w:val="28"/>
          <w:szCs w:val="28"/>
          <w:lang w:eastAsia="en-US"/>
        </w:rPr>
        <w:t>Народного Собрания (Парламента) Карачаево-Черкесской Республики</w:t>
      </w:r>
      <w:r w:rsidR="009638AF" w:rsidRPr="009638AF">
        <w:rPr>
          <w:rFonts w:eastAsiaTheme="minorHAnsi"/>
          <w:sz w:val="28"/>
          <w:szCs w:val="28"/>
          <w:lang w:eastAsia="en-US"/>
        </w:rPr>
        <w:t>.</w:t>
      </w:r>
      <w:r w:rsidR="00B53A2E">
        <w:rPr>
          <w:rFonts w:eastAsiaTheme="minorHAnsi"/>
          <w:sz w:val="28"/>
          <w:szCs w:val="28"/>
          <w:lang w:eastAsia="en-US"/>
        </w:rPr>
        <w:t>»;</w:t>
      </w:r>
    </w:p>
    <w:p w:rsidR="000C66B1" w:rsidRDefault="000C66B1" w:rsidP="0098036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</w:t>
      </w:r>
      <w:r>
        <w:rPr>
          <w:rFonts w:eastAsiaTheme="minorHAnsi"/>
          <w:sz w:val="28"/>
          <w:szCs w:val="28"/>
          <w:lang w:eastAsia="en-US"/>
        </w:rPr>
        <w:tab/>
      </w:r>
      <w:r w:rsidR="00FE7976">
        <w:rPr>
          <w:rFonts w:eastAsiaTheme="minorHAnsi"/>
          <w:sz w:val="28"/>
          <w:szCs w:val="28"/>
          <w:lang w:eastAsia="en-US"/>
        </w:rPr>
        <w:t>статью 21 дополнить пунктом 5.3.1 следующего содержания:</w:t>
      </w:r>
    </w:p>
    <w:p w:rsidR="00FE7976" w:rsidRDefault="00FE7976" w:rsidP="00FE797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«5.3.1) </w:t>
      </w:r>
      <w:r w:rsidR="00E33C87">
        <w:rPr>
          <w:rFonts w:eastAsiaTheme="minorHAnsi"/>
          <w:sz w:val="28"/>
          <w:szCs w:val="28"/>
          <w:lang w:eastAsia="en-US"/>
        </w:rPr>
        <w:t>з</w:t>
      </w:r>
      <w:r w:rsidR="00D04877">
        <w:rPr>
          <w:rFonts w:eastAsiaTheme="minorHAnsi"/>
          <w:sz w:val="28"/>
          <w:szCs w:val="28"/>
          <w:lang w:eastAsia="en-US"/>
        </w:rPr>
        <w:t>аслушивание</w:t>
      </w:r>
      <w:r>
        <w:rPr>
          <w:rFonts w:eastAsiaTheme="minorHAnsi"/>
          <w:sz w:val="28"/>
          <w:szCs w:val="28"/>
          <w:lang w:eastAsia="en-US"/>
        </w:rPr>
        <w:t xml:space="preserve"> ежегодно</w:t>
      </w:r>
      <w:r w:rsidR="00D04877">
        <w:rPr>
          <w:rFonts w:eastAsiaTheme="minorHAnsi"/>
          <w:sz w:val="28"/>
          <w:szCs w:val="28"/>
          <w:lang w:eastAsia="en-US"/>
        </w:rPr>
        <w:t>го обязательного публичного</w:t>
      </w:r>
      <w:r>
        <w:rPr>
          <w:rFonts w:eastAsiaTheme="minorHAnsi"/>
          <w:sz w:val="28"/>
          <w:szCs w:val="28"/>
          <w:lang w:eastAsia="en-US"/>
        </w:rPr>
        <w:t xml:space="preserve"> отчет</w:t>
      </w:r>
      <w:r w:rsidR="00D04877">
        <w:rPr>
          <w:rFonts w:eastAsiaTheme="minorHAnsi"/>
          <w:sz w:val="28"/>
          <w:szCs w:val="28"/>
          <w:lang w:eastAsia="en-US"/>
        </w:rPr>
        <w:t>а Главы Карачаево-Черкесской Республики</w:t>
      </w:r>
      <w:r>
        <w:rPr>
          <w:rFonts w:eastAsiaTheme="minorHAnsi"/>
          <w:sz w:val="28"/>
          <w:szCs w:val="28"/>
          <w:lang w:eastAsia="en-US"/>
        </w:rPr>
        <w:t xml:space="preserve"> о результатах независимой оценки качества условий оказания услуг организациями в сфере культуры, охраны здоровья, образования, социального обслуживания, которые расположены на территории Карачаево-Черкесской Республики и учредителем которых является Карачаево-Черкесская Республика, и принимаемых мерах по совершенствованию деятельности указанных организаций. В данном отчете также содержится информация о результатах независимой оценки качества условий оказания услуг организациями в сфере культуры, охраны здоровья, образования, которые расположены на территории Карачаево-Черкесской </w:t>
      </w:r>
      <w:r>
        <w:rPr>
          <w:rFonts w:eastAsiaTheme="minorHAnsi"/>
          <w:sz w:val="28"/>
          <w:szCs w:val="28"/>
          <w:lang w:eastAsia="en-US"/>
        </w:rPr>
        <w:lastRenderedPageBreak/>
        <w:t>Республики и учредителями которых являются муниципальные образования Карачаево-Черкесской Республики. Данный отчет рассматрива</w:t>
      </w:r>
      <w:r w:rsidR="00D04877">
        <w:rPr>
          <w:rFonts w:eastAsiaTheme="minorHAnsi"/>
          <w:sz w:val="28"/>
          <w:szCs w:val="28"/>
          <w:lang w:eastAsia="en-US"/>
        </w:rPr>
        <w:t>ется с участием представителей О</w:t>
      </w:r>
      <w:r>
        <w:rPr>
          <w:rFonts w:eastAsiaTheme="minorHAnsi"/>
          <w:sz w:val="28"/>
          <w:szCs w:val="28"/>
          <w:lang w:eastAsia="en-US"/>
        </w:rPr>
        <w:t>бщественной палаты Карачаево-Черкесской Республики и общественног</w:t>
      </w:r>
      <w:r w:rsidR="00D04877">
        <w:rPr>
          <w:rFonts w:eastAsiaTheme="minorHAnsi"/>
          <w:sz w:val="28"/>
          <w:szCs w:val="28"/>
          <w:lang w:eastAsia="en-US"/>
        </w:rPr>
        <w:t>о совета (общественных советов</w:t>
      </w:r>
      <w:proofErr w:type="gramStart"/>
      <w:r w:rsidR="00D04877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 xml:space="preserve"> по независимой оценке</w:t>
      </w:r>
      <w:proofErr w:type="gramEnd"/>
      <w:r>
        <w:rPr>
          <w:rFonts w:eastAsiaTheme="minorHAnsi"/>
          <w:sz w:val="28"/>
          <w:szCs w:val="28"/>
          <w:lang w:eastAsia="en-US"/>
        </w:rPr>
        <w:t>, качества условий оказания услуг организациями в сфере культуры, охраны здоровья, образования, социального обслуживания. По результатам рассмотрения данного отчета Народным Собранием (Парламентом) Карачаево-Черкесской Республики принимается решение, содержащее рекомендации Главе Карачаево-Черкесской Республики по улучшению организации работы соответствующих организа</w:t>
      </w:r>
      <w:r w:rsidR="00D04877">
        <w:rPr>
          <w:rFonts w:eastAsiaTheme="minorHAnsi"/>
          <w:sz w:val="28"/>
          <w:szCs w:val="28"/>
          <w:lang w:eastAsia="en-US"/>
        </w:rPr>
        <w:t>ций;».</w:t>
      </w:r>
    </w:p>
    <w:p w:rsidR="00D04877" w:rsidRDefault="00D04877" w:rsidP="00FA61EB">
      <w:pPr>
        <w:pStyle w:val="ConsPlusNormal"/>
        <w:spacing w:line="360" w:lineRule="auto"/>
        <w:ind w:firstLine="85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04877" w:rsidRDefault="00D04877" w:rsidP="00FA61EB">
      <w:pPr>
        <w:pStyle w:val="ConsPlusNormal"/>
        <w:spacing w:line="360" w:lineRule="auto"/>
        <w:ind w:firstLine="85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A61EB" w:rsidRDefault="00FA61EB" w:rsidP="00FA61EB">
      <w:pPr>
        <w:pStyle w:val="ConsPlusNormal"/>
        <w:spacing w:line="360" w:lineRule="auto"/>
        <w:ind w:firstLine="85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</w:t>
      </w:r>
    </w:p>
    <w:p w:rsidR="00FA61EB" w:rsidRDefault="00FA61EB" w:rsidP="00FA61EB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Закон вступает в силу со дня</w:t>
      </w:r>
      <w:r w:rsidR="00D04877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опубликования, за исключением пункта 2 статьи 1 настоящего Закона, который вступает в силу </w:t>
      </w:r>
      <w:r w:rsidR="00E33C87">
        <w:rPr>
          <w:rFonts w:ascii="Times New Roman" w:hAnsi="Times New Roman" w:cs="Times New Roman"/>
          <w:sz w:val="28"/>
          <w:szCs w:val="28"/>
        </w:rPr>
        <w:t xml:space="preserve">с </w:t>
      </w:r>
      <w:r w:rsidR="00D04877">
        <w:rPr>
          <w:rFonts w:ascii="Times New Roman" w:hAnsi="Times New Roman" w:cs="Times New Roman"/>
          <w:sz w:val="28"/>
          <w:szCs w:val="28"/>
        </w:rPr>
        <w:t>6 марта 2018 года.</w:t>
      </w:r>
    </w:p>
    <w:p w:rsidR="00FA61EB" w:rsidRDefault="00FA61EB" w:rsidP="00FA61EB">
      <w:pPr>
        <w:spacing w:line="360" w:lineRule="auto"/>
        <w:rPr>
          <w:sz w:val="28"/>
          <w:szCs w:val="28"/>
        </w:rPr>
      </w:pPr>
    </w:p>
    <w:p w:rsidR="00FA61EB" w:rsidRDefault="00FA61EB" w:rsidP="00FA61EB">
      <w:pPr>
        <w:pStyle w:val="a4"/>
        <w:jc w:val="both"/>
        <w:rPr>
          <w:sz w:val="28"/>
          <w:szCs w:val="28"/>
        </w:rPr>
      </w:pPr>
      <w:r>
        <w:tab/>
      </w:r>
    </w:p>
    <w:p w:rsidR="00FA61EB" w:rsidRDefault="00FA61EB" w:rsidP="00FA61E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FA61EB" w:rsidRDefault="00FA61EB" w:rsidP="00FA61E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Карачаево-Черкесской </w:t>
      </w:r>
    </w:p>
    <w:p w:rsidR="00FA61EB" w:rsidRDefault="00FA61EB" w:rsidP="00FA61E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Республики                                                                                       Р.Б. Темрезов</w:t>
      </w:r>
    </w:p>
    <w:p w:rsidR="00FA61EB" w:rsidRDefault="00FA61EB" w:rsidP="00FA61EB">
      <w:pPr>
        <w:pStyle w:val="a4"/>
        <w:jc w:val="both"/>
      </w:pPr>
    </w:p>
    <w:p w:rsidR="00FA61EB" w:rsidRDefault="00FA61EB" w:rsidP="00FA61EB">
      <w:pPr>
        <w:rPr>
          <w:sz w:val="28"/>
          <w:szCs w:val="28"/>
        </w:rPr>
      </w:pPr>
      <w:r>
        <w:rPr>
          <w:sz w:val="28"/>
          <w:szCs w:val="28"/>
        </w:rPr>
        <w:t xml:space="preserve">город Черкесск </w:t>
      </w:r>
    </w:p>
    <w:p w:rsidR="00FA61EB" w:rsidRDefault="00FA61EB" w:rsidP="00FA61E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2018 г. </w:t>
      </w:r>
    </w:p>
    <w:p w:rsidR="00FA61EB" w:rsidRDefault="00FA61EB" w:rsidP="00FA61EB">
      <w:pPr>
        <w:rPr>
          <w:sz w:val="28"/>
          <w:szCs w:val="28"/>
        </w:rPr>
      </w:pPr>
      <w:r>
        <w:rPr>
          <w:sz w:val="28"/>
          <w:szCs w:val="28"/>
        </w:rPr>
        <w:t xml:space="preserve">№ </w:t>
      </w:r>
    </w:p>
    <w:p w:rsidR="00FA61EB" w:rsidRDefault="00FA61EB" w:rsidP="00FA61EB"/>
    <w:p w:rsidR="00FA61EB" w:rsidRDefault="00FA61EB" w:rsidP="00FA61EB"/>
    <w:p w:rsidR="00BB3933" w:rsidRDefault="00BB3933" w:rsidP="00FA61EB">
      <w:pPr>
        <w:pStyle w:val="a4"/>
        <w:jc w:val="both"/>
      </w:pPr>
    </w:p>
    <w:p w:rsidR="00916F80" w:rsidRDefault="00916F80" w:rsidP="00FA61EB">
      <w:pPr>
        <w:pStyle w:val="a4"/>
        <w:jc w:val="both"/>
      </w:pPr>
    </w:p>
    <w:p w:rsidR="00916F80" w:rsidRDefault="00916F80" w:rsidP="00FA61EB">
      <w:pPr>
        <w:pStyle w:val="a4"/>
        <w:jc w:val="both"/>
      </w:pPr>
    </w:p>
    <w:p w:rsidR="00916F80" w:rsidRPr="00916F80" w:rsidRDefault="00916F80" w:rsidP="00916F80">
      <w:pPr>
        <w:pStyle w:val="a4"/>
        <w:spacing w:line="360" w:lineRule="auto"/>
        <w:jc w:val="both"/>
        <w:rPr>
          <w:b w:val="0"/>
          <w:sz w:val="28"/>
          <w:szCs w:val="28"/>
        </w:rPr>
      </w:pPr>
    </w:p>
    <w:sectPr w:rsidR="00916F80" w:rsidRPr="00916F80" w:rsidSect="00FE797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62A8" w:rsidRDefault="00AA62A8" w:rsidP="00FE7976">
      <w:r>
        <w:separator/>
      </w:r>
    </w:p>
  </w:endnote>
  <w:endnote w:type="continuationSeparator" w:id="0">
    <w:p w:rsidR="00AA62A8" w:rsidRDefault="00AA62A8" w:rsidP="00FE7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62A8" w:rsidRDefault="00AA62A8" w:rsidP="00FE7976">
      <w:r>
        <w:separator/>
      </w:r>
    </w:p>
  </w:footnote>
  <w:footnote w:type="continuationSeparator" w:id="0">
    <w:p w:rsidR="00AA62A8" w:rsidRDefault="00AA62A8" w:rsidP="00FE7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6510474"/>
      <w:docPartObj>
        <w:docPartGallery w:val="Page Numbers (Top of Page)"/>
        <w:docPartUnique/>
      </w:docPartObj>
    </w:sdtPr>
    <w:sdtEndPr/>
    <w:sdtContent>
      <w:p w:rsidR="00FE7976" w:rsidRDefault="00FE797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1D6F">
          <w:rPr>
            <w:noProof/>
          </w:rPr>
          <w:t>4</w:t>
        </w:r>
        <w:r>
          <w:fldChar w:fldCharType="end"/>
        </w:r>
      </w:p>
    </w:sdtContent>
  </w:sdt>
  <w:p w:rsidR="00FE7976" w:rsidRDefault="00FE797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82588D"/>
    <w:multiLevelType w:val="hybridMultilevel"/>
    <w:tmpl w:val="5B5E8B2E"/>
    <w:lvl w:ilvl="0" w:tplc="AE80F8FA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092"/>
    <w:rsid w:val="000C66B1"/>
    <w:rsid w:val="00102BB9"/>
    <w:rsid w:val="002569E7"/>
    <w:rsid w:val="00563635"/>
    <w:rsid w:val="007776DD"/>
    <w:rsid w:val="007C1D6F"/>
    <w:rsid w:val="00916F80"/>
    <w:rsid w:val="009638AF"/>
    <w:rsid w:val="0098036D"/>
    <w:rsid w:val="009D5EBB"/>
    <w:rsid w:val="00A52C5C"/>
    <w:rsid w:val="00AA62A8"/>
    <w:rsid w:val="00B21006"/>
    <w:rsid w:val="00B53A2E"/>
    <w:rsid w:val="00BB3933"/>
    <w:rsid w:val="00C70571"/>
    <w:rsid w:val="00D04877"/>
    <w:rsid w:val="00D80FB5"/>
    <w:rsid w:val="00D927C0"/>
    <w:rsid w:val="00DF74E1"/>
    <w:rsid w:val="00E33C87"/>
    <w:rsid w:val="00F50092"/>
    <w:rsid w:val="00FA61EB"/>
    <w:rsid w:val="00FE7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1C333E7"/>
  <w15:chartTrackingRefBased/>
  <w15:docId w15:val="{58B78C45-1D49-433E-9631-BA5740879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1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A61EB"/>
    <w:pPr>
      <w:keepNext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A61EB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A61EB"/>
    <w:rPr>
      <w:color w:val="0000FF"/>
      <w:u w:val="single"/>
    </w:rPr>
  </w:style>
  <w:style w:type="paragraph" w:styleId="a4">
    <w:name w:val="Body Text"/>
    <w:basedOn w:val="a"/>
    <w:link w:val="a5"/>
    <w:unhideWhenUsed/>
    <w:rsid w:val="00FA61EB"/>
    <w:pPr>
      <w:jc w:val="center"/>
    </w:pPr>
    <w:rPr>
      <w:b/>
      <w:bCs/>
      <w:sz w:val="32"/>
    </w:rPr>
  </w:style>
  <w:style w:type="character" w:customStyle="1" w:styleId="a5">
    <w:name w:val="Основной текст Знак"/>
    <w:basedOn w:val="a0"/>
    <w:link w:val="a4"/>
    <w:rsid w:val="00FA61EB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6">
    <w:name w:val="List Paragraph"/>
    <w:basedOn w:val="a"/>
    <w:uiPriority w:val="34"/>
    <w:qFormat/>
    <w:rsid w:val="00FA61EB"/>
    <w:pPr>
      <w:ind w:left="720"/>
      <w:contextualSpacing/>
    </w:pPr>
  </w:style>
  <w:style w:type="paragraph" w:customStyle="1" w:styleId="ConsPlusNormal">
    <w:name w:val="ConsPlusNormal"/>
    <w:rsid w:val="00FA61E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E79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E79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E797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E797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2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4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Уракчиева Бэлла Айваровна</dc:creator>
  <cp:keywords/>
  <dc:description/>
  <cp:lastModifiedBy>Уракчиева Бэлла Айваровна</cp:lastModifiedBy>
  <cp:revision>10</cp:revision>
  <dcterms:created xsi:type="dcterms:W3CDTF">2018-01-19T08:01:00Z</dcterms:created>
  <dcterms:modified xsi:type="dcterms:W3CDTF">2018-02-02T09:10:00Z</dcterms:modified>
</cp:coreProperties>
</file>