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5F3" w:rsidRPr="002772AA" w:rsidRDefault="00A945F3" w:rsidP="00A945F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</w:pPr>
      <w:r w:rsidRPr="002772AA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>НАРОДНОЕ СОБРАНИЕ (ПАРЛАМЕНТ)</w:t>
      </w:r>
    </w:p>
    <w:p w:rsidR="00A945F3" w:rsidRPr="002772AA" w:rsidRDefault="00A945F3" w:rsidP="00A945F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</w:pPr>
      <w:r w:rsidRPr="002772AA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>КАРАЧАЕВО-ЧЕРКЕССКОЙ РЕСПУБЛИКИ</w:t>
      </w:r>
    </w:p>
    <w:p w:rsidR="00A945F3" w:rsidRPr="002772AA" w:rsidRDefault="00A945F3" w:rsidP="00A945F3">
      <w:pPr>
        <w:keepNext/>
        <w:widowControl w:val="0"/>
        <w:suppressAutoHyphens/>
        <w:autoSpaceDN w:val="0"/>
        <w:spacing w:before="240" w:after="60" w:line="240" w:lineRule="auto"/>
        <w:textAlignment w:val="baseline"/>
        <w:outlineLvl w:val="3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de-DE" w:eastAsia="ja-JP" w:bidi="fa-IR"/>
        </w:rPr>
      </w:pPr>
    </w:p>
    <w:p w:rsidR="00A945F3" w:rsidRPr="002772AA" w:rsidRDefault="00A945F3" w:rsidP="00A945F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36"/>
          <w:szCs w:val="24"/>
          <w:lang w:eastAsia="ja-JP" w:bidi="fa-IR"/>
        </w:rPr>
        <w:t xml:space="preserve">ГЛАВНОЕ </w:t>
      </w:r>
      <w:r w:rsidRPr="002772AA">
        <w:rPr>
          <w:rFonts w:ascii="Times New Roman" w:eastAsia="Andale Sans UI" w:hAnsi="Times New Roman" w:cs="Tahoma"/>
          <w:b/>
          <w:kern w:val="3"/>
          <w:sz w:val="36"/>
          <w:szCs w:val="24"/>
          <w:lang w:val="de-DE" w:eastAsia="ja-JP" w:bidi="fa-IR"/>
        </w:rPr>
        <w:t xml:space="preserve">ПРАВОВОЕ УПРАВЛЕНИЕ  </w:t>
      </w:r>
    </w:p>
    <w:p w:rsidR="00A945F3" w:rsidRPr="002772AA" w:rsidRDefault="00A945F3" w:rsidP="00A945F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2772AA">
        <w:rPr>
          <w:rFonts w:ascii="Times New Roman" w:eastAsia="Andale Sans UI" w:hAnsi="Times New Roman" w:cs="Tahoma"/>
          <w:b/>
          <w:noProof/>
          <w:kern w:val="3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27CDD" wp14:editId="02DD17C2">
                <wp:simplePos x="0" y="0"/>
                <wp:positionH relativeFrom="column">
                  <wp:posOffset>1801</wp:posOffset>
                </wp:positionH>
                <wp:positionV relativeFrom="paragraph">
                  <wp:posOffset>40681</wp:posOffset>
                </wp:positionV>
                <wp:extent cx="6343010" cy="0"/>
                <wp:effectExtent l="0" t="0" r="1969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3010" cy="0"/>
                        </a:xfrm>
                        <a:prstGeom prst="straightConnector1">
                          <a:avLst/>
                        </a:prstGeom>
                        <a:noFill/>
                        <a:ln w="1763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751441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единительная линия 1" o:spid="_x0000_s1026" type="#_x0000_t32" style="position:absolute;margin-left:.15pt;margin-top:3.2pt;width:499.4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+mu4AEAAHQDAAAOAAAAZHJzL2Uyb0RvYy54bWysU82O0zAQviPxDpbvNO0WFRQ13UOr5YKg&#10;EvAArmMnlvynsWnaG3BG6iPwChxAWmmBZ0jeiLHb7S7LDZHDeDw/33i+mcwvd0aTrYCgnK3oZDSm&#10;RFjuamWbir57e/XkOSUhMlsz7ayo6F4Eerl4/Gje+VJcuNbpWgBBEBvKzle0jdGXRRF4KwwLI+eF&#10;Rad0YFjEKzRFDaxDdKOLi/F4VnQOag+OixDQujo66SLjSyl4fC1lEJHoiuLbYpaQ5SbJYjFnZQPM&#10;t4qfnsH+4RWGKYtFz1ArFhl5D+ovKKM4uOBkHHFnCiel4iL3gN1Mxg+6edMyL3IvSE7wZ5rC/4Pl&#10;r7ZrIKrG2VFimcER9V+GD8Oh/9F/HQ5k+Nj/6r/33/rr/md/PXxC/Wb4jHpy9jcn84FMEpOdDyUC&#10;Lu0aTrfg15Bo2Ukw6cSGyS6zvz+zL3aRcDTOpk+nyAEl/NZX3CV6CPGFcIYkpaIhAlNNG5fOWpyx&#10;g0lmn21fhoilMfE2IVW17kppnUetLemw12ezKS4mZ7hxUrOYk4PTqk6BKSVAs1lqIFuWFid/qUME&#10;/iMsVVmx0B7jsuu4UkZFkUjABG3xSNQcyUjaxtX7zFG242hz4GkN0+7cv+fsu59l8RsAAP//AwBQ&#10;SwMEFAAGAAgAAAAhAAbuxgvaAAAABAEAAA8AAABkcnMvZG93bnJldi54bWxMjk1PwzAQRO9I/Adr&#10;kbhRpy2qSIhTISQucIFSBMdtvPkQ8TrEbhL49Sxc4Dia0ZuXb2fXqZGG0Ho2sFwkoIhLb1uuDeyf&#10;7y6uQIWIbLHzTAY+KcC2OD3JMbN+4icad7FWAuGQoYEmxj7TOpQNOQwL3xNLV/nBYZQ41NoOOAnc&#10;dXqVJBvtsGV5aLCn24bK993RGSjXX/e6ftynoXpLqo/XaXx4WVbGnJ/NN9egIs3xbww/+qIOhTgd&#10;/JFtUJ2BtewMbC5BSZmm6QrU4TfrItf/5YtvAAAA//8DAFBLAQItABQABgAIAAAAIQC2gziS/gAA&#10;AOEBAAATAAAAAAAAAAAAAAAAAAAAAABbQ29udGVudF9UeXBlc10ueG1sUEsBAi0AFAAGAAgAAAAh&#10;ADj9If/WAAAAlAEAAAsAAAAAAAAAAAAAAAAALwEAAF9yZWxzLy5yZWxzUEsBAi0AFAAGAAgAAAAh&#10;ACI76a7gAQAAdAMAAA4AAAAAAAAAAAAAAAAALgIAAGRycy9lMm9Eb2MueG1sUEsBAi0AFAAGAAgA&#10;AAAhAAbuxgvaAAAABAEAAA8AAAAAAAAAAAAAAAAAOgQAAGRycy9kb3ducmV2LnhtbFBLBQYAAAAA&#10;BAAEAPMAAABBBQAAAAA=&#10;" strokeweight=".48994mm">
                <v:stroke joinstyle="miter"/>
              </v:shape>
            </w:pict>
          </mc:Fallback>
        </mc:AlternateContent>
      </w:r>
    </w:p>
    <w:p w:rsidR="00A945F3" w:rsidRPr="002772AA" w:rsidRDefault="00A945F3" w:rsidP="00A945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gramStart"/>
      <w:r w:rsidRPr="002772AA">
        <w:rPr>
          <w:rFonts w:ascii="Times New Roman" w:eastAsia="Andale Sans UI" w:hAnsi="Times New Roman" w:cs="Tahoma"/>
          <w:b/>
          <w:kern w:val="3"/>
          <w:szCs w:val="24"/>
          <w:lang w:val="de-DE" w:eastAsia="ja-JP" w:bidi="fa-IR"/>
        </w:rPr>
        <w:t>369000,  КЧР</w:t>
      </w:r>
      <w:proofErr w:type="gramEnd"/>
      <w:r w:rsidRPr="002772AA">
        <w:rPr>
          <w:rFonts w:ascii="Times New Roman" w:eastAsia="Andale Sans UI" w:hAnsi="Times New Roman" w:cs="Tahoma"/>
          <w:b/>
          <w:kern w:val="3"/>
          <w:szCs w:val="24"/>
          <w:lang w:val="de-DE" w:eastAsia="ja-JP" w:bidi="fa-IR"/>
        </w:rPr>
        <w:t xml:space="preserve">,  г. </w:t>
      </w:r>
      <w:r>
        <w:rPr>
          <w:rFonts w:ascii="Times New Roman" w:eastAsia="Andale Sans UI" w:hAnsi="Times New Roman" w:cs="Tahoma"/>
          <w:b/>
          <w:kern w:val="3"/>
          <w:szCs w:val="24"/>
          <w:lang w:eastAsia="ja-JP" w:bidi="fa-IR"/>
        </w:rPr>
        <w:t>Черкесск</w:t>
      </w:r>
      <w:r w:rsidRPr="002772AA">
        <w:rPr>
          <w:rFonts w:ascii="Times New Roman" w:eastAsia="Andale Sans UI" w:hAnsi="Times New Roman" w:cs="Tahoma"/>
          <w:b/>
          <w:kern w:val="3"/>
          <w:szCs w:val="24"/>
          <w:lang w:val="de-DE" w:eastAsia="ja-JP" w:bidi="fa-IR"/>
        </w:rPr>
        <w:t xml:space="preserve">, ул. </w:t>
      </w:r>
      <w:r>
        <w:rPr>
          <w:rFonts w:ascii="Times New Roman" w:eastAsia="Andale Sans UI" w:hAnsi="Times New Roman" w:cs="Tahoma"/>
          <w:b/>
          <w:kern w:val="3"/>
          <w:szCs w:val="24"/>
          <w:lang w:eastAsia="ja-JP" w:bidi="fa-IR"/>
        </w:rPr>
        <w:t>Красноармейская</w:t>
      </w:r>
      <w:r w:rsidRPr="002772AA">
        <w:rPr>
          <w:rFonts w:ascii="Times New Roman" w:eastAsia="Andale Sans UI" w:hAnsi="Times New Roman" w:cs="Tahoma"/>
          <w:b/>
          <w:kern w:val="3"/>
          <w:szCs w:val="24"/>
          <w:lang w:val="de-DE" w:eastAsia="ja-JP" w:bidi="fa-IR"/>
        </w:rPr>
        <w:t>, 54</w:t>
      </w:r>
      <w:r w:rsidRPr="002772AA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                                       </w:t>
      </w:r>
      <w:r w:rsidRPr="002772AA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ab/>
      </w:r>
      <w:r w:rsidRPr="002772AA">
        <w:rPr>
          <w:rFonts w:ascii="Times New Roman" w:eastAsia="Andale Sans UI" w:hAnsi="Times New Roman" w:cs="Tahoma"/>
          <w:b/>
          <w:kern w:val="3"/>
          <w:sz w:val="20"/>
          <w:szCs w:val="24"/>
          <w:lang w:val="de-DE" w:eastAsia="ja-JP" w:bidi="fa-IR"/>
        </w:rPr>
        <w:t xml:space="preserve">    </w:t>
      </w:r>
      <w:r w:rsidRPr="002772AA">
        <w:rPr>
          <w:rFonts w:ascii="Times New Roman" w:eastAsia="Andale Sans UI" w:hAnsi="Times New Roman" w:cs="Tahoma"/>
          <w:b/>
          <w:kern w:val="3"/>
          <w:szCs w:val="24"/>
          <w:lang w:val="de-DE" w:eastAsia="ja-JP" w:bidi="fa-IR"/>
        </w:rPr>
        <w:t>Тел: 26-69-88</w:t>
      </w:r>
    </w:p>
    <w:p w:rsidR="00A945F3" w:rsidRPr="002772AA" w:rsidRDefault="00A945F3" w:rsidP="00A945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</w:p>
    <w:p w:rsidR="00A945F3" w:rsidRPr="002772AA" w:rsidRDefault="00A945F3" w:rsidP="00A945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2772AA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№___                                                                                           «____»_______________201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9</w:t>
      </w:r>
      <w:r w:rsidRPr="002772AA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 г.</w:t>
      </w:r>
    </w:p>
    <w:p w:rsidR="00A945F3" w:rsidRPr="002772AA" w:rsidRDefault="00A945F3" w:rsidP="00A945F3">
      <w:pPr>
        <w:keepNext/>
        <w:widowControl w:val="0"/>
        <w:suppressAutoHyphens/>
        <w:autoSpaceDN w:val="0"/>
        <w:spacing w:after="0" w:line="240" w:lineRule="auto"/>
        <w:ind w:left="5040"/>
        <w:jc w:val="center"/>
        <w:textAlignment w:val="baseline"/>
        <w:outlineLvl w:val="0"/>
        <w:rPr>
          <w:rFonts w:ascii="Times New Roman" w:eastAsia="Andale Sans UI" w:hAnsi="Times New Roman" w:cs="Tahoma"/>
          <w:kern w:val="3"/>
          <w:sz w:val="28"/>
          <w:szCs w:val="24"/>
          <w:lang w:val="de-DE" w:eastAsia="ja-JP" w:bidi="fa-IR"/>
        </w:rPr>
      </w:pPr>
    </w:p>
    <w:p w:rsidR="00A945F3" w:rsidRPr="002772AA" w:rsidRDefault="00A945F3" w:rsidP="00A945F3">
      <w:pPr>
        <w:keepNext/>
        <w:widowControl w:val="0"/>
        <w:suppressAutoHyphens/>
        <w:autoSpaceDN w:val="0"/>
        <w:spacing w:after="0" w:line="240" w:lineRule="auto"/>
        <w:ind w:left="4500"/>
        <w:jc w:val="center"/>
        <w:textAlignment w:val="baseline"/>
        <w:outlineLvl w:val="0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</w:p>
    <w:p w:rsidR="00A945F3" w:rsidRPr="002772AA" w:rsidRDefault="00A945F3" w:rsidP="00A945F3">
      <w:pPr>
        <w:widowControl w:val="0"/>
        <w:tabs>
          <w:tab w:val="left" w:pos="54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                                                                     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Председателю</w:t>
      </w: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Комитета</w:t>
      </w:r>
    </w:p>
    <w:p w:rsidR="00A945F3" w:rsidRPr="002772AA" w:rsidRDefault="00A945F3" w:rsidP="00A945F3">
      <w:pPr>
        <w:widowControl w:val="0"/>
        <w:tabs>
          <w:tab w:val="left" w:pos="10260"/>
        </w:tabs>
        <w:suppressAutoHyphens/>
        <w:autoSpaceDN w:val="0"/>
        <w:spacing w:after="0" w:line="240" w:lineRule="auto"/>
        <w:ind w:left="5220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   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по</w:t>
      </w: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экономической</w:t>
      </w: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политике</w:t>
      </w: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,</w:t>
      </w:r>
    </w:p>
    <w:p w:rsidR="00A945F3" w:rsidRPr="002772AA" w:rsidRDefault="00A945F3" w:rsidP="00A945F3">
      <w:pPr>
        <w:widowControl w:val="0"/>
        <w:tabs>
          <w:tab w:val="left" w:pos="9720"/>
        </w:tabs>
        <w:suppressAutoHyphens/>
        <w:autoSpaceDN w:val="0"/>
        <w:spacing w:after="0" w:line="240" w:lineRule="auto"/>
        <w:ind w:left="4860"/>
        <w:jc w:val="center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бюджету</w:t>
      </w: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,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финансам</w:t>
      </w: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,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налогам</w:t>
      </w:r>
      <w:r w:rsidRPr="002772A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 и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предпринимательству</w:t>
      </w:r>
    </w:p>
    <w:p w:rsidR="00A945F3" w:rsidRPr="002772AA" w:rsidRDefault="00A945F3" w:rsidP="00A945F3">
      <w:pPr>
        <w:widowControl w:val="0"/>
        <w:suppressAutoHyphens/>
        <w:autoSpaceDN w:val="0"/>
        <w:spacing w:after="0" w:line="240" w:lineRule="auto"/>
        <w:ind w:left="4500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4"/>
          <w:lang w:val="de-DE" w:eastAsia="ja-JP" w:bidi="fa-IR"/>
        </w:rPr>
      </w:pPr>
    </w:p>
    <w:p w:rsidR="00A945F3" w:rsidRPr="002772AA" w:rsidRDefault="00A945F3" w:rsidP="00A945F3">
      <w:pPr>
        <w:widowControl w:val="0"/>
        <w:suppressAutoHyphens/>
        <w:autoSpaceDN w:val="0"/>
        <w:spacing w:after="0" w:line="240" w:lineRule="auto"/>
        <w:ind w:left="4500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2772AA">
        <w:rPr>
          <w:rFonts w:ascii="Times New Roman" w:eastAsia="Andale Sans UI" w:hAnsi="Times New Roman" w:cs="Tahoma"/>
          <w:b/>
          <w:bCs/>
          <w:kern w:val="3"/>
          <w:sz w:val="28"/>
          <w:szCs w:val="24"/>
          <w:lang w:val="de-DE" w:eastAsia="ja-JP" w:bidi="fa-IR"/>
        </w:rPr>
        <w:t xml:space="preserve">        </w:t>
      </w:r>
      <w:r w:rsidRPr="002772AA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4"/>
          <w:lang w:val="de-DE" w:eastAsia="ja-JP" w:bidi="fa-IR"/>
        </w:rPr>
        <w:t xml:space="preserve">  А.Х. </w:t>
      </w:r>
      <w:proofErr w:type="spellStart"/>
      <w:r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4"/>
          <w:lang w:eastAsia="ja-JP" w:bidi="fa-IR"/>
        </w:rPr>
        <w:t>Гочияеву</w:t>
      </w:r>
      <w:proofErr w:type="spellEnd"/>
    </w:p>
    <w:p w:rsidR="00A945F3" w:rsidRPr="002772AA" w:rsidRDefault="00A945F3" w:rsidP="00A945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val="de-DE" w:eastAsia="ja-JP" w:bidi="fa-IR"/>
        </w:rPr>
      </w:pPr>
    </w:p>
    <w:p w:rsidR="00A945F3" w:rsidRPr="002772AA" w:rsidRDefault="00A945F3" w:rsidP="00A945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val="de-DE" w:eastAsia="ja-JP" w:bidi="fa-IR"/>
        </w:rPr>
      </w:pPr>
    </w:p>
    <w:p w:rsidR="00A945F3" w:rsidRPr="002772AA" w:rsidRDefault="00A945F3" w:rsidP="00A945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val="de-DE" w:eastAsia="ja-JP" w:bidi="fa-IR"/>
        </w:rPr>
      </w:pPr>
    </w:p>
    <w:p w:rsidR="00A945F3" w:rsidRPr="002772AA" w:rsidRDefault="00A945F3" w:rsidP="00A945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val="de-DE" w:eastAsia="ja-JP" w:bidi="fa-IR"/>
        </w:rPr>
      </w:pPr>
    </w:p>
    <w:p w:rsidR="00A945F3" w:rsidRDefault="00A945F3" w:rsidP="00A945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72AA">
        <w:rPr>
          <w:rFonts w:ascii="Times New Roman" w:hAnsi="Times New Roman" w:cs="Times New Roman"/>
          <w:sz w:val="28"/>
          <w:szCs w:val="28"/>
        </w:rPr>
        <w:t>З А К Л Ю Ч Е Н И Е</w:t>
      </w:r>
    </w:p>
    <w:p w:rsidR="00A945F3" w:rsidRPr="002772AA" w:rsidRDefault="00A945F3" w:rsidP="00A945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45F3" w:rsidRPr="002772AA" w:rsidRDefault="00A945F3" w:rsidP="00A945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72AA">
        <w:rPr>
          <w:rFonts w:ascii="Times New Roman" w:hAnsi="Times New Roman" w:cs="Times New Roman"/>
          <w:sz w:val="28"/>
          <w:szCs w:val="28"/>
        </w:rPr>
        <w:t>по результатам лингвистической экспертизы</w:t>
      </w:r>
    </w:p>
    <w:p w:rsidR="00A945F3" w:rsidRPr="002772AA" w:rsidRDefault="00A945F3" w:rsidP="00A945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72AA">
        <w:rPr>
          <w:rFonts w:ascii="Times New Roman" w:hAnsi="Times New Roman" w:cs="Times New Roman"/>
          <w:sz w:val="28"/>
          <w:szCs w:val="28"/>
        </w:rPr>
        <w:t xml:space="preserve">проекта закона Карачаево-Черкесской Республики №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49</w:t>
      </w:r>
      <w:r w:rsidRPr="002772AA">
        <w:rPr>
          <w:rFonts w:ascii="Times New Roman" w:hAnsi="Times New Roman" w:cs="Times New Roman"/>
          <w:sz w:val="28"/>
          <w:szCs w:val="28"/>
        </w:rPr>
        <w:t>-V</w:t>
      </w:r>
    </w:p>
    <w:p w:rsidR="00A945F3" w:rsidRPr="002772AA" w:rsidRDefault="00A945F3" w:rsidP="00A945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72A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дополнительных соглашений к соглашениям о предоставлении бюджету Карачаево-Черкесской Республики из федерального бюджета бюджетных кредитов для частичного покрытия дефицита бюджета Карачаево-Черкесской Республики</w:t>
      </w:r>
      <w:r w:rsidRPr="002772AA">
        <w:rPr>
          <w:rFonts w:ascii="Times New Roman" w:hAnsi="Times New Roman" w:cs="Times New Roman"/>
          <w:sz w:val="28"/>
          <w:szCs w:val="28"/>
        </w:rPr>
        <w:t>»</w:t>
      </w:r>
    </w:p>
    <w:p w:rsidR="00A945F3" w:rsidRPr="002772AA" w:rsidRDefault="00A945F3" w:rsidP="00A945F3">
      <w:pPr>
        <w:widowControl w:val="0"/>
        <w:tabs>
          <w:tab w:val="left" w:pos="3405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A945F3" w:rsidRPr="002772AA" w:rsidRDefault="00A945F3" w:rsidP="00A945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соблюдения</w:t>
      </w:r>
      <w:r w:rsidRPr="002772AA">
        <w:rPr>
          <w:rFonts w:ascii="Times New Roman" w:hAnsi="Times New Roman" w:cs="Times New Roman"/>
          <w:sz w:val="28"/>
          <w:szCs w:val="28"/>
        </w:rPr>
        <w:t xml:space="preserve"> требований Закона Карачаево-Черкесской Республики от 02 декабря 2002 г. № 48-РЗ «О нормативных правовых актах Карачаево-Черкесской Республики» </w:t>
      </w:r>
      <w:r>
        <w:rPr>
          <w:rFonts w:ascii="Times New Roman" w:hAnsi="Times New Roman" w:cs="Times New Roman"/>
          <w:sz w:val="28"/>
          <w:szCs w:val="28"/>
        </w:rPr>
        <w:t>Главным п</w:t>
      </w:r>
      <w:r w:rsidRPr="002772AA">
        <w:rPr>
          <w:rFonts w:ascii="Times New Roman" w:hAnsi="Times New Roman" w:cs="Times New Roman"/>
          <w:sz w:val="28"/>
          <w:szCs w:val="28"/>
        </w:rPr>
        <w:t>равовым управлением Народного Собрания (Парламента) К</w:t>
      </w:r>
      <w:r>
        <w:rPr>
          <w:rFonts w:ascii="Times New Roman" w:hAnsi="Times New Roman" w:cs="Times New Roman"/>
          <w:sz w:val="28"/>
          <w:szCs w:val="28"/>
        </w:rPr>
        <w:t xml:space="preserve">арачаево-Черкесской Республики </w:t>
      </w:r>
      <w:r w:rsidRPr="002772AA">
        <w:rPr>
          <w:rFonts w:ascii="Times New Roman" w:hAnsi="Times New Roman" w:cs="Times New Roman"/>
          <w:sz w:val="28"/>
          <w:szCs w:val="28"/>
        </w:rPr>
        <w:t xml:space="preserve">проведена </w:t>
      </w:r>
      <w:r w:rsidRPr="00C54AF2">
        <w:rPr>
          <w:rFonts w:ascii="Times New Roman" w:hAnsi="Times New Roman" w:cs="Times New Roman"/>
          <w:b/>
          <w:sz w:val="28"/>
          <w:szCs w:val="28"/>
        </w:rPr>
        <w:t>лингвистическая экспертиза</w:t>
      </w:r>
      <w:r w:rsidRPr="002772AA">
        <w:rPr>
          <w:rFonts w:ascii="Times New Roman" w:hAnsi="Times New Roman" w:cs="Times New Roman"/>
          <w:sz w:val="28"/>
          <w:szCs w:val="28"/>
        </w:rPr>
        <w:t xml:space="preserve"> проекта закона Карачаево-Черкесской Республики №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49</w:t>
      </w:r>
      <w:r w:rsidRPr="002772AA">
        <w:rPr>
          <w:rFonts w:ascii="Times New Roman" w:hAnsi="Times New Roman" w:cs="Times New Roman"/>
          <w:sz w:val="28"/>
          <w:szCs w:val="28"/>
        </w:rPr>
        <w:t>-V «</w:t>
      </w:r>
      <w:r>
        <w:rPr>
          <w:rFonts w:ascii="Times New Roman" w:hAnsi="Times New Roman" w:cs="Times New Roman"/>
          <w:sz w:val="28"/>
          <w:szCs w:val="28"/>
        </w:rPr>
        <w:t>Об утверждении дополнительных соглашений к соглашениям о предоставлении бюджету Карачаево-Черкесской Республики из федерального бюджета бюджетных кредитов для частичного покрытия дефицита бюджета Карачаево-Черкесской Республики</w:t>
      </w:r>
      <w:r w:rsidRPr="002772AA">
        <w:rPr>
          <w:rFonts w:ascii="Times New Roman" w:hAnsi="Times New Roman" w:cs="Times New Roman"/>
          <w:sz w:val="28"/>
          <w:szCs w:val="28"/>
        </w:rPr>
        <w:t>».</w:t>
      </w:r>
    </w:p>
    <w:p w:rsidR="00A945F3" w:rsidRPr="002772AA" w:rsidRDefault="00A945F3" w:rsidP="00A945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2AA">
        <w:rPr>
          <w:rFonts w:ascii="Times New Roman" w:hAnsi="Times New Roman" w:cs="Times New Roman"/>
          <w:sz w:val="28"/>
          <w:szCs w:val="28"/>
        </w:rPr>
        <w:t>Названный нормативный правовой акт исследовался на соответствие языковым, речевым, лексическим, грамматическим, орфографическим, пунктуационным, морфологическим, словообразовательным, редакционно-техническим нормам.</w:t>
      </w:r>
    </w:p>
    <w:p w:rsidR="00A945F3" w:rsidRDefault="00A945F3" w:rsidP="00A945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72AA">
        <w:rPr>
          <w:rFonts w:ascii="Times New Roman" w:hAnsi="Times New Roman" w:cs="Times New Roman"/>
          <w:sz w:val="28"/>
          <w:szCs w:val="28"/>
        </w:rPr>
        <w:lastRenderedPageBreak/>
        <w:t>Кроме того, обращено внимание на соблюдение составителем требований официально-делового стиля, наличие логической последовательности изложения, смысловой целостности, речевой связности текста.</w:t>
      </w:r>
    </w:p>
    <w:p w:rsidR="00A945F3" w:rsidRPr="00F552D8" w:rsidRDefault="00A945F3" w:rsidP="00A945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2D8">
        <w:rPr>
          <w:rFonts w:ascii="Times New Roman" w:hAnsi="Times New Roman" w:cs="Times New Roman"/>
          <w:sz w:val="28"/>
          <w:szCs w:val="28"/>
        </w:rPr>
        <w:t>В    ходе    проведения   лингвистическо</w:t>
      </w:r>
      <w:r>
        <w:rPr>
          <w:rFonts w:ascii="Times New Roman" w:hAnsi="Times New Roman" w:cs="Times New Roman"/>
          <w:sz w:val="28"/>
          <w:szCs w:val="28"/>
        </w:rPr>
        <w:t xml:space="preserve">й   экспертизы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установлено,  </w:t>
      </w:r>
      <w:r w:rsidRPr="00F552D8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F552D8">
        <w:rPr>
          <w:rFonts w:ascii="Times New Roman" w:hAnsi="Times New Roman" w:cs="Times New Roman"/>
          <w:sz w:val="28"/>
          <w:szCs w:val="28"/>
        </w:rPr>
        <w:t xml:space="preserve"> согласно ГОСТ Р 6.30-2003 и Сборнику документов Народного Собрания (Парламента) Карачаево-Черкесской Республики (Черкесск 2010 г., с. 18), Методическим рекомендациям по </w:t>
      </w:r>
      <w:proofErr w:type="spellStart"/>
      <w:r w:rsidRPr="00F552D8">
        <w:rPr>
          <w:rFonts w:ascii="Times New Roman" w:hAnsi="Times New Roman" w:cs="Times New Roman"/>
          <w:sz w:val="28"/>
          <w:szCs w:val="28"/>
        </w:rPr>
        <w:t>юридико</w:t>
      </w:r>
      <w:proofErr w:type="spellEnd"/>
      <w:r w:rsidRPr="00F552D8">
        <w:rPr>
          <w:rFonts w:ascii="Times New Roman" w:hAnsi="Times New Roman" w:cs="Times New Roman"/>
          <w:sz w:val="28"/>
          <w:szCs w:val="28"/>
        </w:rPr>
        <w:t xml:space="preserve">–техническому оформлению законопроектов, подготовленным Главным государственно-правовым управлением Президента Российской Федерации, Правовым  управлением Аппарата Государственной Думы Федерального  Собрания Российской   Федерации  (М.  2003 г., с.10, 11) необходимо по всему тексту законопроекта провести редакционно-техническую и </w:t>
      </w:r>
      <w:proofErr w:type="gramStart"/>
      <w:r w:rsidRPr="00F552D8">
        <w:rPr>
          <w:rFonts w:ascii="Times New Roman" w:hAnsi="Times New Roman" w:cs="Times New Roman"/>
          <w:sz w:val="28"/>
          <w:szCs w:val="28"/>
        </w:rPr>
        <w:t>лингво-стилистическую</w:t>
      </w:r>
      <w:proofErr w:type="gramEnd"/>
      <w:r w:rsidRPr="00F552D8">
        <w:rPr>
          <w:rFonts w:ascii="Times New Roman" w:hAnsi="Times New Roman" w:cs="Times New Roman"/>
          <w:sz w:val="28"/>
          <w:szCs w:val="28"/>
        </w:rPr>
        <w:t xml:space="preserve"> правку.</w:t>
      </w:r>
    </w:p>
    <w:p w:rsidR="00A945F3" w:rsidRPr="00F552D8" w:rsidRDefault="00A945F3" w:rsidP="00A945F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2D8">
        <w:rPr>
          <w:rFonts w:ascii="Times New Roman" w:hAnsi="Times New Roman" w:cs="Times New Roman"/>
          <w:b/>
          <w:sz w:val="28"/>
          <w:szCs w:val="28"/>
        </w:rPr>
        <w:t xml:space="preserve">Таким образом, проведенная экспертиза показала, что представленный  проект закона Карачаево-Черкесской Республики            №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49</w:t>
      </w:r>
      <w:r w:rsidRPr="00F552D8">
        <w:rPr>
          <w:rFonts w:ascii="Times New Roman" w:hAnsi="Times New Roman" w:cs="Times New Roman"/>
          <w:b/>
          <w:sz w:val="28"/>
          <w:szCs w:val="28"/>
        </w:rPr>
        <w:t xml:space="preserve">-V </w:t>
      </w:r>
      <w:r w:rsidRPr="00A945F3">
        <w:rPr>
          <w:rFonts w:ascii="Times New Roman" w:hAnsi="Times New Roman" w:cs="Times New Roman"/>
          <w:b/>
          <w:sz w:val="28"/>
          <w:szCs w:val="28"/>
        </w:rPr>
        <w:t>«Об утверждении дополнительных соглашений к соглашениям о предоставлении бюджету Карачаево-Черкесской Республики из федерального бюджета бюджетных кредитов для частичного покрытия дефицита бюд</w:t>
      </w:r>
      <w:bookmarkStart w:id="0" w:name="_GoBack"/>
      <w:bookmarkEnd w:id="0"/>
      <w:r w:rsidRPr="00A945F3">
        <w:rPr>
          <w:rFonts w:ascii="Times New Roman" w:hAnsi="Times New Roman" w:cs="Times New Roman"/>
          <w:b/>
          <w:sz w:val="28"/>
          <w:szCs w:val="28"/>
        </w:rPr>
        <w:t>жета Карачаево-Черкесской Республики»</w:t>
      </w:r>
      <w:r w:rsidRPr="00EA6D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52D8">
        <w:rPr>
          <w:rFonts w:ascii="Times New Roman" w:hAnsi="Times New Roman" w:cs="Times New Roman"/>
          <w:b/>
          <w:sz w:val="28"/>
          <w:szCs w:val="28"/>
        </w:rPr>
        <w:t>будет соответствовать редакционно-техническим и лингво-стилистическим нормам после приведения текста в соответствие с требованиями по оформлению законопроектов.</w:t>
      </w:r>
    </w:p>
    <w:p w:rsidR="00A945F3" w:rsidRPr="002772AA" w:rsidRDefault="00A945F3" w:rsidP="00A945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</w:pPr>
    </w:p>
    <w:p w:rsidR="00A945F3" w:rsidRPr="002772AA" w:rsidRDefault="00A945F3" w:rsidP="00A945F3">
      <w:pPr>
        <w:widowControl w:val="0"/>
        <w:tabs>
          <w:tab w:val="left" w:pos="7710"/>
        </w:tabs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>Заместитель начальника</w:t>
      </w:r>
    </w:p>
    <w:p w:rsidR="00A945F3" w:rsidRPr="00BA20DF" w:rsidRDefault="00A945F3" w:rsidP="00A945F3">
      <w:pPr>
        <w:widowControl w:val="0"/>
        <w:tabs>
          <w:tab w:val="left" w:pos="7710"/>
        </w:tabs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>Главного правового</w:t>
      </w:r>
      <w:r w:rsidRPr="002772AA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>управления</w:t>
      </w:r>
      <w:r w:rsidRPr="002772AA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                      </w:t>
      </w:r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                             </w:t>
      </w:r>
      <w:r w:rsidRPr="002772AA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>Ж</w:t>
      </w:r>
      <w:r w:rsidRPr="002772AA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.А. </w:t>
      </w:r>
      <w:proofErr w:type="spellStart"/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>Кабалова</w:t>
      </w:r>
      <w:proofErr w:type="spellEnd"/>
    </w:p>
    <w:p w:rsidR="00A945F3" w:rsidRDefault="00A945F3" w:rsidP="00A945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A945F3" w:rsidRDefault="00A945F3" w:rsidP="00A945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A945F3" w:rsidRDefault="00A945F3" w:rsidP="00A945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A945F3" w:rsidRPr="002772AA" w:rsidRDefault="00A945F3" w:rsidP="00A945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A945F3" w:rsidRPr="002772AA" w:rsidRDefault="00A945F3" w:rsidP="00A945F3">
      <w:pPr>
        <w:widowControl w:val="0"/>
        <w:tabs>
          <w:tab w:val="left" w:pos="6270"/>
        </w:tabs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lang w:val="de-DE" w:eastAsia="ja-JP" w:bidi="fa-IR"/>
        </w:rPr>
      </w:pPr>
      <w:r w:rsidRPr="002772AA">
        <w:rPr>
          <w:rFonts w:ascii="Times New Roman" w:eastAsia="Andale Sans UI" w:hAnsi="Times New Roman" w:cs="Tahoma"/>
          <w:kern w:val="3"/>
          <w:lang w:val="de-DE" w:eastAsia="ja-JP" w:bidi="fa-IR"/>
        </w:rPr>
        <w:t>Л.В. Карамышева</w:t>
      </w:r>
    </w:p>
    <w:p w:rsidR="00A945F3" w:rsidRPr="002772AA" w:rsidRDefault="00A945F3" w:rsidP="00A945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lang w:val="de-DE" w:eastAsia="ja-JP" w:bidi="fa-IR"/>
        </w:rPr>
      </w:pPr>
      <w:r w:rsidRPr="002772AA">
        <w:rPr>
          <w:rFonts w:ascii="Times New Roman" w:eastAsia="Andale Sans UI" w:hAnsi="Times New Roman" w:cs="Tahoma"/>
          <w:kern w:val="3"/>
          <w:lang w:val="de-DE" w:eastAsia="ja-JP" w:bidi="fa-IR"/>
        </w:rPr>
        <w:t xml:space="preserve">      26-60-91</w:t>
      </w:r>
    </w:p>
    <w:p w:rsidR="008F59DE" w:rsidRDefault="003B3ACA"/>
    <w:sectPr w:rsidR="008F59DE" w:rsidSect="00A945F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ACA" w:rsidRDefault="003B3ACA" w:rsidP="00A945F3">
      <w:pPr>
        <w:spacing w:after="0" w:line="240" w:lineRule="auto"/>
      </w:pPr>
      <w:r>
        <w:separator/>
      </w:r>
    </w:p>
  </w:endnote>
  <w:endnote w:type="continuationSeparator" w:id="0">
    <w:p w:rsidR="003B3ACA" w:rsidRDefault="003B3ACA" w:rsidP="00A94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ACA" w:rsidRDefault="003B3ACA" w:rsidP="00A945F3">
      <w:pPr>
        <w:spacing w:after="0" w:line="240" w:lineRule="auto"/>
      </w:pPr>
      <w:r>
        <w:separator/>
      </w:r>
    </w:p>
  </w:footnote>
  <w:footnote w:type="continuationSeparator" w:id="0">
    <w:p w:rsidR="003B3ACA" w:rsidRDefault="003B3ACA" w:rsidP="00A94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1586843"/>
      <w:docPartObj>
        <w:docPartGallery w:val="Page Numbers (Top of Page)"/>
        <w:docPartUnique/>
      </w:docPartObj>
    </w:sdtPr>
    <w:sdtContent>
      <w:p w:rsidR="00A945F3" w:rsidRDefault="00A945F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945F3" w:rsidRDefault="00A945F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359"/>
    <w:rsid w:val="003B3ACA"/>
    <w:rsid w:val="003F342D"/>
    <w:rsid w:val="004C7127"/>
    <w:rsid w:val="00A945F3"/>
    <w:rsid w:val="00B0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B39F8"/>
  <w15:chartTrackingRefBased/>
  <w15:docId w15:val="{82447F9B-5E58-4275-83F3-DE438E27D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5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45F3"/>
  </w:style>
  <w:style w:type="paragraph" w:styleId="a5">
    <w:name w:val="footer"/>
    <w:basedOn w:val="a"/>
    <w:link w:val="a6"/>
    <w:uiPriority w:val="99"/>
    <w:unhideWhenUsed/>
    <w:rsid w:val="00A94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94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473</Words>
  <Characters>2699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2</cp:revision>
  <dcterms:created xsi:type="dcterms:W3CDTF">2019-07-10T14:30:00Z</dcterms:created>
  <dcterms:modified xsi:type="dcterms:W3CDTF">2019-07-10T14:38:00Z</dcterms:modified>
</cp:coreProperties>
</file>